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jc w:val="center"/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sz w:val="32"/>
          <w:szCs w:val="32"/>
          <w:lang w:val="en-US" w:eastAsia="zh-CN"/>
        </w:rPr>
        <w:t>武定县2019年公开空表说明</w:t>
      </w:r>
    </w:p>
    <w:bookmarkEnd w:id="0"/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</w:p>
    <w:p>
      <w:pPr>
        <w:ind w:firstLine="480" w:firstLineChars="200"/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武定县2019年所有应公开的表格数据均按规定如实公开，其中我县政府性基金转移支付、地方政府债券使用情况表、国有资本经营预算转移支付无数据，所以以空表公开。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45848"/>
    <w:rsid w:val="17845F93"/>
    <w:rsid w:val="58B45848"/>
    <w:rsid w:val="67F9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楚雄州武定县党政机关单位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2020-10-14T03:01:00Z</dcterms:created>
  <dc:creator>Administrator</dc:creator>
  <cp:lastModifiedBy>wdcz</cp:lastModifiedBy>
  <dcterms:modified xsi:type="dcterms:W3CDTF">2020-11-19T07:11:49Z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