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widowControl w:val="0"/>
        <w:shd w:val="clear" w:color="auto" w:fill="auto"/>
        <w:bidi w:val="0"/>
        <w:spacing w:before="0" w:after="439"/>
        <w:ind w:left="60" w:right="0" w:firstLine="0"/>
        <w:rPr>
          <w:rStyle w:val="7"/>
          <w:rFonts w:hint="eastAsia" w:ascii="方正小标宋简体" w:hAnsi="方正小标宋简体" w:eastAsia="方正小标宋简体" w:cs="方正小标宋简体"/>
          <w:b w:val="0"/>
          <w:bCs w:val="0"/>
          <w:i w:val="0"/>
          <w:iCs w:val="0"/>
          <w:smallCaps w:val="0"/>
          <w:strike w:val="0"/>
          <w:sz w:val="36"/>
          <w:szCs w:val="36"/>
        </w:rPr>
      </w:pPr>
      <w:bookmarkStart w:id="0" w:name="bookmark0"/>
      <w:r>
        <w:rPr>
          <w:rFonts w:hint="eastAsia" w:ascii="方正小标宋简体" w:hAnsi="方正小标宋简体" w:eastAsia="方正小标宋简体" w:cs="方正小标宋简体"/>
          <w:color w:val="000000"/>
          <w:w w:val="100"/>
          <w:position w:val="0"/>
          <w:sz w:val="36"/>
          <w:szCs w:val="36"/>
          <w:lang w:val="zh-CN" w:eastAsia="zh-CN" w:bidi="zh-CN"/>
        </w:rPr>
        <w:t>武定县</w:t>
      </w:r>
      <w:r>
        <w:rPr>
          <w:rFonts w:hint="eastAsia" w:ascii="Times New Roman" w:hAnsi="Times New Roman" w:eastAsia="方正仿宋简体" w:cs="Times New Roman"/>
          <w:bCs/>
          <w:color w:val="000000"/>
          <w:spacing w:val="0"/>
          <w:w w:val="100"/>
          <w:kern w:val="0"/>
          <w:position w:val="0"/>
          <w:sz w:val="36"/>
          <w:szCs w:val="36"/>
          <w:u w:val="none"/>
          <w:lang w:val="zh-CN" w:eastAsia="zh-CN" w:bidi="zh-CN"/>
        </w:rPr>
        <w:t>20</w:t>
      </w:r>
      <w:r>
        <w:rPr>
          <w:rFonts w:hint="eastAsia" w:ascii="Times New Roman" w:hAnsi="Times New Roman" w:eastAsia="方正仿宋简体" w:cs="Times New Roman"/>
          <w:bCs/>
          <w:color w:val="000000"/>
          <w:spacing w:val="0"/>
          <w:w w:val="100"/>
          <w:kern w:val="0"/>
          <w:position w:val="0"/>
          <w:sz w:val="36"/>
          <w:szCs w:val="36"/>
          <w:u w:val="none"/>
          <w:lang w:val="en-US" w:eastAsia="zh-CN" w:bidi="zh-CN"/>
        </w:rPr>
        <w:t>21</w:t>
      </w:r>
      <w:r>
        <w:rPr>
          <w:rFonts w:hint="eastAsia" w:ascii="方正小标宋简体" w:hAnsi="方正小标宋简体" w:eastAsia="方正小标宋简体" w:cs="方正小标宋简体"/>
          <w:color w:val="000000"/>
          <w:w w:val="100"/>
          <w:position w:val="0"/>
          <w:sz w:val="36"/>
          <w:szCs w:val="36"/>
          <w:lang w:val="zh-CN" w:eastAsia="zh-CN" w:bidi="zh-CN"/>
        </w:rPr>
        <w:t>年“三公”经费预算</w:t>
      </w:r>
      <w:r>
        <w:rPr>
          <w:rFonts w:hint="eastAsia" w:ascii="方正小标宋简体" w:hAnsi="方正小标宋简体" w:eastAsia="方正小标宋简体" w:cs="方正小标宋简体"/>
          <w:color w:val="000000"/>
          <w:w w:val="100"/>
          <w:position w:val="0"/>
          <w:sz w:val="36"/>
          <w:szCs w:val="36"/>
          <w:lang w:val="zh-CN" w:eastAsia="zh-CN" w:bidi="zh-CN"/>
        </w:rPr>
        <w:br w:type="textWrapping"/>
      </w:r>
      <w:r>
        <w:rPr>
          <w:rStyle w:val="7"/>
          <w:rFonts w:hint="eastAsia" w:ascii="方正小标宋简体" w:hAnsi="方正小标宋简体" w:eastAsia="方正小标宋简体" w:cs="方正小标宋简体"/>
          <w:b w:val="0"/>
          <w:bCs w:val="0"/>
          <w:i w:val="0"/>
          <w:iCs w:val="0"/>
          <w:smallCaps w:val="0"/>
          <w:strike w:val="0"/>
          <w:sz w:val="36"/>
          <w:szCs w:val="36"/>
        </w:rPr>
        <w:t>财政拨款安排情况说明</w:t>
      </w:r>
      <w:bookmarkEnd w:id="0"/>
    </w:p>
    <w:p>
      <w:pPr>
        <w:spacing w:line="580" w:lineRule="exact"/>
        <w:ind w:firstLine="640" w:firstLineChars="200"/>
        <w:rPr>
          <w:rStyle w:val="7"/>
          <w:rFonts w:hint="eastAsia" w:ascii="方正小标宋简体" w:hAnsi="方正小标宋简体" w:eastAsia="方正小标宋简体" w:cs="方正小标宋简体"/>
          <w:b w:val="0"/>
          <w:bCs w:val="0"/>
          <w:i w:val="0"/>
          <w:iCs w:val="0"/>
          <w:smallCaps w:val="0"/>
          <w:strike w:val="0"/>
          <w:sz w:val="36"/>
          <w:szCs w:val="36"/>
        </w:rPr>
      </w:pPr>
      <w:r>
        <w:rPr>
          <w:rFonts w:hint="eastAsia" w:ascii="方正仿宋简体" w:hAnsi="方正仿宋简体" w:eastAsia="方正仿宋简体" w:cs="方正仿宋简体"/>
          <w:bCs/>
          <w:kern w:val="0"/>
          <w:sz w:val="32"/>
          <w:szCs w:val="32"/>
        </w:rPr>
        <w:t>武定县</w:t>
      </w:r>
      <w:r>
        <w:rPr>
          <w:rFonts w:hint="default" w:ascii="Times New Roman" w:hAnsi="Times New Roman" w:eastAsia="方正仿宋简体" w:cs="Times New Roman"/>
          <w:bCs/>
          <w:kern w:val="0"/>
          <w:sz w:val="32"/>
          <w:szCs w:val="32"/>
        </w:rPr>
        <w:t>20</w:t>
      </w:r>
      <w:r>
        <w:rPr>
          <w:rFonts w:hint="default" w:ascii="Times New Roman" w:hAnsi="Times New Roman" w:eastAsia="方正仿宋简体" w:cs="Times New Roman"/>
          <w:bCs/>
          <w:kern w:val="0"/>
          <w:sz w:val="32"/>
          <w:szCs w:val="32"/>
          <w:lang w:val="en-US" w:eastAsia="zh-CN"/>
        </w:rPr>
        <w:t>2</w:t>
      </w:r>
      <w:r>
        <w:rPr>
          <w:rFonts w:hint="eastAsia" w:ascii="Times New Roman" w:hAnsi="Times New Roman" w:eastAsia="方正仿宋简体" w:cs="Times New Roman"/>
          <w:bCs/>
          <w:kern w:val="0"/>
          <w:sz w:val="32"/>
          <w:szCs w:val="32"/>
          <w:lang w:val="en-US" w:eastAsia="zh-CN"/>
        </w:rPr>
        <w:t>1</w:t>
      </w:r>
      <w:r>
        <w:rPr>
          <w:rFonts w:hint="eastAsia" w:ascii="方正仿宋简体" w:hAnsi="方正仿宋简体" w:eastAsia="方正仿宋简体" w:cs="方正仿宋简体"/>
          <w:bCs/>
          <w:kern w:val="0"/>
          <w:sz w:val="32"/>
          <w:szCs w:val="32"/>
          <w:lang w:val="en-US" w:eastAsia="zh-CN"/>
        </w:rPr>
        <w:t>年</w:t>
      </w:r>
      <w:r>
        <w:rPr>
          <w:rFonts w:hint="eastAsia" w:ascii="方正仿宋简体" w:hAnsi="方正仿宋简体" w:eastAsia="方正仿宋简体" w:cs="方正仿宋简体"/>
          <w:bCs/>
          <w:kern w:val="0"/>
          <w:sz w:val="32"/>
          <w:szCs w:val="32"/>
        </w:rPr>
        <w:t>部门预算编制工作遵循</w:t>
      </w:r>
      <w:r>
        <w:rPr>
          <w:rFonts w:hint="eastAsia" w:ascii="方正仿宋简体" w:hAnsi="方正仿宋简体" w:eastAsia="方正仿宋简体" w:cs="方正仿宋简体"/>
          <w:bCs/>
          <w:kern w:val="0"/>
          <w:sz w:val="32"/>
          <w:szCs w:val="32"/>
          <w:lang w:eastAsia="zh-CN"/>
        </w:rPr>
        <w:t>综合预算、优先保障、定员定额、</w:t>
      </w:r>
      <w:r>
        <w:rPr>
          <w:rFonts w:hint="eastAsia" w:ascii="方正仿宋简体" w:hAnsi="方正仿宋简体" w:eastAsia="方正仿宋简体" w:cs="方正仿宋简体"/>
          <w:bCs/>
          <w:kern w:val="0"/>
          <w:sz w:val="32"/>
          <w:szCs w:val="32"/>
        </w:rPr>
        <w:t>统筹兼顾、</w:t>
      </w:r>
      <w:r>
        <w:rPr>
          <w:rFonts w:hint="eastAsia" w:ascii="方正仿宋简体" w:hAnsi="方正仿宋简体" w:eastAsia="方正仿宋简体" w:cs="方正仿宋简体"/>
          <w:bCs/>
          <w:kern w:val="0"/>
          <w:sz w:val="32"/>
          <w:szCs w:val="32"/>
          <w:lang w:val="en-US" w:eastAsia="zh-CN"/>
        </w:rPr>
        <w:t>厉行节约</w:t>
      </w:r>
      <w:r>
        <w:rPr>
          <w:rFonts w:hint="eastAsia" w:ascii="方正仿宋简体" w:hAnsi="方正仿宋简体" w:eastAsia="方正仿宋简体" w:cs="方正仿宋简体"/>
          <w:bCs/>
          <w:kern w:val="0"/>
          <w:sz w:val="32"/>
          <w:szCs w:val="32"/>
        </w:rPr>
        <w:t>、量力而行、讲求绩效和收支平衡的原则，以建立全面规范、公开透明的预算管理制度为目标，大力推进预算</w:t>
      </w:r>
      <w:r>
        <w:rPr>
          <w:rFonts w:hint="eastAsia" w:ascii="方正仿宋简体" w:hAnsi="方正仿宋简体" w:eastAsia="方正仿宋简体" w:cs="方正仿宋简体"/>
          <w:bCs/>
          <w:kern w:val="0"/>
          <w:sz w:val="32"/>
          <w:szCs w:val="32"/>
          <w:lang w:val="en-US" w:eastAsia="zh-CN"/>
        </w:rPr>
        <w:t>信息</w:t>
      </w:r>
      <w:r>
        <w:rPr>
          <w:rFonts w:hint="eastAsia" w:ascii="方正仿宋简体" w:hAnsi="方正仿宋简体" w:eastAsia="方正仿宋简体" w:cs="方正仿宋简体"/>
          <w:bCs/>
          <w:kern w:val="0"/>
          <w:sz w:val="32"/>
          <w:szCs w:val="32"/>
        </w:rPr>
        <w:t>公开。从严控制“三公”经费支出，</w:t>
      </w:r>
      <w:r>
        <w:rPr>
          <w:rFonts w:hint="eastAsia" w:ascii="方正仿宋简体" w:hAnsi="方正仿宋简体" w:eastAsia="方正仿宋简体" w:cs="方正仿宋简体"/>
          <w:bCs/>
          <w:kern w:val="0"/>
          <w:sz w:val="32"/>
          <w:szCs w:val="32"/>
          <w:lang w:val="en-US" w:eastAsia="zh-CN"/>
        </w:rPr>
        <w:t>大力压减</w:t>
      </w:r>
      <w:r>
        <w:rPr>
          <w:rFonts w:hint="eastAsia" w:ascii="方正仿宋简体" w:hAnsi="方正仿宋简体" w:eastAsia="方正仿宋简体" w:cs="方正仿宋简体"/>
          <w:bCs/>
          <w:kern w:val="0"/>
          <w:sz w:val="32"/>
          <w:szCs w:val="32"/>
        </w:rPr>
        <w:t>一般性支出，降低行政运行成本。优化支出结构，突出“保工资、保运转、保</w:t>
      </w:r>
      <w:r>
        <w:rPr>
          <w:rFonts w:hint="eastAsia" w:ascii="方正仿宋简体" w:hAnsi="方正仿宋简体" w:eastAsia="方正仿宋简体" w:cs="方正仿宋简体"/>
          <w:bCs/>
          <w:kern w:val="0"/>
          <w:sz w:val="32"/>
          <w:szCs w:val="32"/>
          <w:lang w:val="en-US" w:eastAsia="zh-CN"/>
        </w:rPr>
        <w:t>基本</w:t>
      </w:r>
      <w:r>
        <w:rPr>
          <w:rFonts w:hint="eastAsia" w:ascii="方正仿宋简体" w:hAnsi="方正仿宋简体" w:eastAsia="方正仿宋简体" w:cs="方正仿宋简体"/>
          <w:bCs/>
          <w:kern w:val="0"/>
          <w:sz w:val="32"/>
          <w:szCs w:val="32"/>
        </w:rPr>
        <w:t>民生”</w:t>
      </w:r>
      <w:r>
        <w:rPr>
          <w:rFonts w:hint="eastAsia" w:ascii="方正仿宋简体" w:hAnsi="方正仿宋简体" w:eastAsia="方正仿宋简体" w:cs="方正仿宋简体"/>
          <w:bCs/>
          <w:kern w:val="0"/>
          <w:sz w:val="32"/>
          <w:szCs w:val="32"/>
          <w:lang w:val="en-US" w:eastAsia="zh-CN"/>
        </w:rPr>
        <w:t>支出保障</w:t>
      </w:r>
      <w:r>
        <w:rPr>
          <w:rFonts w:hint="eastAsia" w:ascii="方正仿宋简体" w:hAnsi="方正仿宋简体" w:eastAsia="方正仿宋简体" w:cs="方正仿宋简体"/>
          <w:bCs/>
          <w:kern w:val="0"/>
          <w:sz w:val="32"/>
          <w:szCs w:val="32"/>
        </w:rPr>
        <w:t>，加强支出绩效管理，提高财政资金使用效益，促进全县经济社会</w:t>
      </w:r>
      <w:r>
        <w:rPr>
          <w:rFonts w:hint="eastAsia" w:ascii="方正仿宋简体" w:hAnsi="方正仿宋简体" w:eastAsia="方正仿宋简体" w:cs="方正仿宋简体"/>
          <w:bCs/>
          <w:kern w:val="0"/>
          <w:sz w:val="32"/>
          <w:szCs w:val="32"/>
          <w:lang w:val="en-US" w:eastAsia="zh-CN"/>
        </w:rPr>
        <w:t>持续</w:t>
      </w:r>
      <w:r>
        <w:rPr>
          <w:rFonts w:hint="eastAsia" w:ascii="方正仿宋简体" w:hAnsi="方正仿宋简体" w:eastAsia="方正仿宋简体" w:cs="方正仿宋简体"/>
          <w:bCs/>
          <w:kern w:val="0"/>
          <w:sz w:val="32"/>
          <w:szCs w:val="32"/>
        </w:rPr>
        <w:t>健康发展。</w:t>
      </w:r>
    </w:p>
    <w:p>
      <w:pPr>
        <w:pStyle w:val="9"/>
        <w:keepNext w:val="0"/>
        <w:keepLines w:val="0"/>
        <w:pageBreakBefore w:val="0"/>
        <w:widowControl w:val="0"/>
        <w:shd w:val="clear" w:color="auto" w:fill="auto"/>
        <w:tabs>
          <w:tab w:val="left" w:pos="1322"/>
        </w:tabs>
        <w:kinsoku/>
        <w:wordWrap/>
        <w:overflowPunct/>
        <w:topLinePunct w:val="0"/>
        <w:autoSpaceDE/>
        <w:autoSpaceDN/>
        <w:bidi w:val="0"/>
        <w:adjustRightInd/>
        <w:snapToGrid/>
        <w:spacing w:before="0" w:after="0" w:line="552" w:lineRule="exact"/>
        <w:ind w:left="0" w:leftChars="0" w:right="0" w:rightChars="0" w:firstLine="640" w:firstLineChars="200"/>
        <w:jc w:val="both"/>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w w:val="100"/>
          <w:position w:val="0"/>
          <w:sz w:val="32"/>
          <w:szCs w:val="32"/>
          <w:lang w:val="zh-CN" w:eastAsia="zh-CN" w:bidi="zh-CN"/>
        </w:rPr>
        <w:t>一、</w:t>
      </w:r>
      <w:r>
        <w:rPr>
          <w:rFonts w:hint="eastAsia" w:ascii="Times New Roman" w:hAnsi="Times New Roman" w:eastAsia="方正仿宋简体" w:cs="Times New Roman"/>
          <w:bCs/>
          <w:color w:val="000000"/>
          <w:spacing w:val="0"/>
          <w:w w:val="100"/>
          <w:kern w:val="0"/>
          <w:position w:val="0"/>
          <w:sz w:val="32"/>
          <w:szCs w:val="32"/>
          <w:u w:val="none"/>
          <w:lang w:val="zh-CN" w:eastAsia="zh-CN" w:bidi="zh-CN"/>
        </w:rPr>
        <w:t>20</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21</w:t>
      </w:r>
      <w:r>
        <w:rPr>
          <w:rFonts w:hint="eastAsia" w:ascii="方正黑体简体" w:hAnsi="方正黑体简体" w:eastAsia="方正黑体简体" w:cs="方正黑体简体"/>
          <w:color w:val="000000"/>
          <w:w w:val="100"/>
          <w:position w:val="0"/>
          <w:sz w:val="32"/>
          <w:szCs w:val="32"/>
          <w:lang w:val="zh-CN" w:eastAsia="zh-CN" w:bidi="zh-CN"/>
        </w:rPr>
        <w:t>年“三公”经费预算财政拨款安排及变化情况</w:t>
      </w:r>
    </w:p>
    <w:p>
      <w:pPr>
        <w:pStyle w:val="12"/>
        <w:keepNext w:val="0"/>
        <w:keepLines w:val="0"/>
        <w:widowControl w:val="0"/>
        <w:shd w:val="clear" w:color="auto" w:fill="auto"/>
        <w:bidi w:val="0"/>
        <w:spacing w:before="0" w:after="0"/>
        <w:ind w:left="0" w:right="0" w:firstLine="720"/>
        <w:jc w:val="left"/>
        <w:rPr>
          <w:rFonts w:hint="eastAsia" w:ascii="方正仿宋简体" w:hAnsi="方正仿宋简体" w:eastAsia="方正仿宋简体" w:cs="方正仿宋简体"/>
          <w:sz w:val="32"/>
          <w:szCs w:val="32"/>
        </w:rPr>
      </w:pPr>
      <w:r>
        <w:rPr>
          <w:rFonts w:hint="eastAsia" w:ascii="Times New Roman" w:hAnsi="Times New Roman" w:eastAsia="方正仿宋简体" w:cs="Times New Roman"/>
          <w:bCs/>
          <w:color w:val="000000"/>
          <w:spacing w:val="0"/>
          <w:w w:val="100"/>
          <w:kern w:val="0"/>
          <w:position w:val="0"/>
          <w:sz w:val="32"/>
          <w:szCs w:val="32"/>
          <w:u w:val="none"/>
          <w:lang w:val="zh-CN" w:eastAsia="zh-CN" w:bidi="zh-CN"/>
        </w:rPr>
        <w:t>20</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21</w:t>
      </w:r>
      <w:r>
        <w:rPr>
          <w:rFonts w:hint="eastAsia" w:ascii="方正仿宋简体" w:hAnsi="方正仿宋简体" w:eastAsia="方正仿宋简体" w:cs="方正仿宋简体"/>
          <w:color w:val="000000"/>
          <w:w w:val="100"/>
          <w:position w:val="0"/>
          <w:sz w:val="32"/>
          <w:szCs w:val="32"/>
          <w:lang w:val="zh-CN" w:eastAsia="zh-CN" w:bidi="zh-CN"/>
        </w:rPr>
        <w:t>年“三公”经费财政拨款预算数</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1409.51</w:t>
      </w:r>
      <w:r>
        <w:rPr>
          <w:rFonts w:hint="eastAsia" w:ascii="方正仿宋简体" w:hAnsi="方正仿宋简体" w:eastAsia="方正仿宋简体" w:cs="方正仿宋简体"/>
          <w:color w:val="000000"/>
          <w:w w:val="100"/>
          <w:position w:val="0"/>
          <w:sz w:val="32"/>
          <w:szCs w:val="32"/>
          <w:lang w:val="zh-CN" w:eastAsia="zh-CN" w:bidi="zh-CN"/>
        </w:rPr>
        <w:t>万元，比上年预算数</w:t>
      </w:r>
      <w:r>
        <w:rPr>
          <w:rFonts w:hint="eastAsia" w:ascii="方正仿宋简体" w:hAnsi="方正仿宋简体" w:eastAsia="方正仿宋简体" w:cs="方正仿宋简体"/>
          <w:color w:val="000000"/>
          <w:w w:val="100"/>
          <w:position w:val="0"/>
          <w:sz w:val="32"/>
          <w:szCs w:val="32"/>
          <w:lang w:val="en-US" w:eastAsia="zh-CN" w:bidi="zh-CN"/>
        </w:rPr>
        <w:t>1428.25</w:t>
      </w:r>
      <w:r>
        <w:rPr>
          <w:rFonts w:hint="eastAsia" w:ascii="方正仿宋简体" w:hAnsi="方正仿宋简体" w:eastAsia="方正仿宋简体" w:cs="方正仿宋简体"/>
          <w:color w:val="000000"/>
          <w:w w:val="100"/>
          <w:position w:val="0"/>
          <w:sz w:val="32"/>
          <w:szCs w:val="32"/>
          <w:lang w:val="zh-CN" w:eastAsia="zh-CN" w:bidi="zh-CN"/>
        </w:rPr>
        <w:t>万元减少</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18.74</w:t>
      </w:r>
      <w:r>
        <w:rPr>
          <w:rFonts w:hint="eastAsia" w:ascii="方正仿宋简体" w:hAnsi="方正仿宋简体" w:eastAsia="方正仿宋简体" w:cs="方正仿宋简体"/>
          <w:color w:val="000000"/>
          <w:w w:val="100"/>
          <w:position w:val="0"/>
          <w:sz w:val="32"/>
          <w:szCs w:val="32"/>
          <w:lang w:val="zh-CN" w:eastAsia="zh-CN" w:bidi="zh-CN"/>
        </w:rPr>
        <w:t>万元，下降</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1.3</w:t>
      </w:r>
      <w:r>
        <w:rPr>
          <w:rFonts w:hint="eastAsia" w:ascii="方正仿宋简体" w:hAnsi="方正仿宋简体" w:eastAsia="方正仿宋简体" w:cs="方正仿宋简体"/>
          <w:color w:val="000000"/>
          <w:w w:val="100"/>
          <w:position w:val="0"/>
          <w:sz w:val="32"/>
          <w:szCs w:val="32"/>
          <w:lang w:val="zh-CN" w:eastAsia="zh-CN" w:bidi="zh-CN"/>
        </w:rPr>
        <w:t>%，其中：因公出国（境） 费用预算</w:t>
      </w:r>
      <w:r>
        <w:rPr>
          <w:rFonts w:hint="eastAsia" w:ascii="Times New Roman" w:hAnsi="Times New Roman" w:eastAsia="方正仿宋简体" w:cs="Times New Roman"/>
          <w:bCs/>
          <w:color w:val="000000"/>
          <w:spacing w:val="0"/>
          <w:w w:val="100"/>
          <w:kern w:val="0"/>
          <w:position w:val="0"/>
          <w:sz w:val="32"/>
          <w:szCs w:val="32"/>
          <w:u w:val="none"/>
          <w:lang w:val="zh-CN" w:eastAsia="zh-CN" w:bidi="zh-CN"/>
        </w:rPr>
        <w:t>0</w:t>
      </w:r>
      <w:r>
        <w:rPr>
          <w:rFonts w:hint="eastAsia" w:ascii="方正仿宋简体" w:hAnsi="方正仿宋简体" w:eastAsia="方正仿宋简体" w:cs="方正仿宋简体"/>
          <w:color w:val="000000"/>
          <w:w w:val="100"/>
          <w:position w:val="0"/>
          <w:sz w:val="32"/>
          <w:szCs w:val="32"/>
          <w:lang w:val="en-US" w:eastAsia="zh-CN" w:bidi="zh-CN"/>
        </w:rPr>
        <w:t>万</w:t>
      </w:r>
      <w:r>
        <w:rPr>
          <w:rFonts w:hint="eastAsia" w:ascii="方正仿宋简体" w:hAnsi="方正仿宋简体" w:eastAsia="方正仿宋简体" w:cs="方正仿宋简体"/>
          <w:color w:val="000000"/>
          <w:w w:val="100"/>
          <w:position w:val="0"/>
          <w:sz w:val="32"/>
          <w:szCs w:val="32"/>
          <w:lang w:val="zh-CN" w:eastAsia="zh-CN" w:bidi="zh-CN"/>
        </w:rPr>
        <w:t>元，与上年相同；公务接待费预算</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657.1</w:t>
      </w:r>
      <w:r>
        <w:rPr>
          <w:rFonts w:hint="eastAsia" w:ascii="方正仿宋简体" w:hAnsi="方正仿宋简体" w:eastAsia="方正仿宋简体" w:cs="方正仿宋简体"/>
          <w:color w:val="000000"/>
          <w:w w:val="100"/>
          <w:position w:val="0"/>
          <w:sz w:val="32"/>
          <w:szCs w:val="32"/>
          <w:lang w:val="zh-CN" w:eastAsia="zh-CN" w:bidi="zh-CN"/>
        </w:rPr>
        <w:t>万元， 比上年预算数</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691.68</w:t>
      </w:r>
      <w:r>
        <w:rPr>
          <w:rFonts w:hint="eastAsia" w:ascii="方正仿宋简体" w:hAnsi="方正仿宋简体" w:eastAsia="方正仿宋简体" w:cs="方正仿宋简体"/>
          <w:color w:val="000000"/>
          <w:w w:val="100"/>
          <w:position w:val="0"/>
          <w:sz w:val="32"/>
          <w:szCs w:val="32"/>
          <w:lang w:val="zh-CN" w:eastAsia="zh-CN" w:bidi="zh-CN"/>
        </w:rPr>
        <w:t>万元减少</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34.58</w:t>
      </w:r>
      <w:r>
        <w:rPr>
          <w:rFonts w:hint="eastAsia" w:ascii="方正仿宋简体" w:hAnsi="方正仿宋简体" w:eastAsia="方正仿宋简体" w:cs="方正仿宋简体"/>
          <w:color w:val="000000"/>
          <w:w w:val="100"/>
          <w:position w:val="0"/>
          <w:sz w:val="32"/>
          <w:szCs w:val="32"/>
          <w:lang w:val="zh-CN" w:eastAsia="zh-CN" w:bidi="zh-CN"/>
        </w:rPr>
        <w:t>万元，下降</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5</w:t>
      </w:r>
      <w:r>
        <w:rPr>
          <w:rFonts w:hint="eastAsia" w:ascii="方正仿宋简体" w:hAnsi="方正仿宋简体" w:eastAsia="方正仿宋简体" w:cs="方正仿宋简体"/>
          <w:color w:val="000000"/>
          <w:w w:val="100"/>
          <w:position w:val="0"/>
          <w:sz w:val="32"/>
          <w:szCs w:val="32"/>
          <w:lang w:val="zh-CN" w:eastAsia="zh-CN" w:bidi="zh-CN"/>
        </w:rPr>
        <w:t>%;公务车运行维护费预算</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662.9</w:t>
      </w:r>
      <w:r>
        <w:rPr>
          <w:rFonts w:hint="eastAsia" w:ascii="方正仿宋简体" w:hAnsi="方正仿宋简体" w:eastAsia="方正仿宋简体" w:cs="方正仿宋简体"/>
          <w:color w:val="000000"/>
          <w:w w:val="100"/>
          <w:position w:val="0"/>
          <w:sz w:val="32"/>
          <w:szCs w:val="32"/>
          <w:lang w:val="zh-CN" w:eastAsia="zh-CN" w:bidi="zh-CN"/>
        </w:rPr>
        <w:t>万元，比上年预算数</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716.57</w:t>
      </w:r>
      <w:r>
        <w:rPr>
          <w:rFonts w:hint="eastAsia" w:ascii="方正仿宋简体" w:hAnsi="方正仿宋简体" w:eastAsia="方正仿宋简体" w:cs="方正仿宋简体"/>
          <w:color w:val="000000"/>
          <w:w w:val="100"/>
          <w:position w:val="0"/>
          <w:sz w:val="32"/>
          <w:szCs w:val="32"/>
          <w:lang w:val="zh-CN" w:eastAsia="zh-CN" w:bidi="zh-CN"/>
        </w:rPr>
        <w:t>万元</w:t>
      </w:r>
      <w:r>
        <w:rPr>
          <w:rFonts w:hint="eastAsia" w:ascii="方正仿宋简体" w:hAnsi="方正仿宋简体" w:eastAsia="方正仿宋简体" w:cs="方正仿宋简体"/>
          <w:color w:val="000000"/>
          <w:w w:val="100"/>
          <w:position w:val="0"/>
          <w:sz w:val="32"/>
          <w:szCs w:val="32"/>
          <w:lang w:val="en-US" w:eastAsia="zh-CN" w:bidi="zh-CN"/>
        </w:rPr>
        <w:t>减少</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53.67</w:t>
      </w:r>
      <w:r>
        <w:rPr>
          <w:rFonts w:hint="eastAsia" w:ascii="方正仿宋简体" w:hAnsi="方正仿宋简体" w:eastAsia="方正仿宋简体" w:cs="方正仿宋简体"/>
          <w:color w:val="000000"/>
          <w:w w:val="100"/>
          <w:position w:val="0"/>
          <w:sz w:val="32"/>
          <w:szCs w:val="32"/>
          <w:lang w:val="zh-CN" w:eastAsia="zh-CN" w:bidi="zh-CN"/>
        </w:rPr>
        <w:t>万元，</w:t>
      </w:r>
      <w:r>
        <w:rPr>
          <w:rFonts w:hint="eastAsia" w:ascii="方正仿宋简体" w:hAnsi="方正仿宋简体" w:eastAsia="方正仿宋简体" w:cs="方正仿宋简体"/>
          <w:color w:val="000000"/>
          <w:w w:val="100"/>
          <w:position w:val="0"/>
          <w:sz w:val="32"/>
          <w:szCs w:val="32"/>
          <w:lang w:val="en-US" w:eastAsia="zh-CN" w:bidi="zh-CN"/>
        </w:rPr>
        <w:t>下降</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7.5</w:t>
      </w:r>
      <w:r>
        <w:rPr>
          <w:rFonts w:hint="eastAsia" w:ascii="方正仿宋简体" w:hAnsi="方正仿宋简体" w:eastAsia="方正仿宋简体" w:cs="方正仿宋简体"/>
          <w:color w:val="000000"/>
          <w:w w:val="100"/>
          <w:position w:val="0"/>
          <w:sz w:val="32"/>
          <w:szCs w:val="32"/>
          <w:lang w:val="zh-CN" w:eastAsia="zh-CN" w:bidi="zh-CN"/>
        </w:rPr>
        <w:t>%;公务用车购置预算</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89.51</w:t>
      </w:r>
      <w:r>
        <w:rPr>
          <w:rFonts w:hint="eastAsia" w:ascii="方正仿宋简体" w:hAnsi="方正仿宋简体" w:eastAsia="方正仿宋简体" w:cs="方正仿宋简体"/>
          <w:color w:val="000000"/>
          <w:w w:val="100"/>
          <w:position w:val="0"/>
          <w:sz w:val="32"/>
          <w:szCs w:val="32"/>
          <w:lang w:val="zh-CN" w:eastAsia="zh-CN" w:bidi="zh-CN"/>
        </w:rPr>
        <w:t>万元，比上年增加</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69.51</w:t>
      </w:r>
      <w:r>
        <w:rPr>
          <w:rFonts w:hint="eastAsia" w:ascii="方正仿宋简体" w:hAnsi="方正仿宋简体" w:eastAsia="方正仿宋简体" w:cs="方正仿宋简体"/>
          <w:color w:val="000000"/>
          <w:w w:val="100"/>
          <w:position w:val="0"/>
          <w:sz w:val="32"/>
          <w:szCs w:val="32"/>
          <w:lang w:val="zh-CN" w:eastAsia="zh-CN" w:bidi="zh-CN"/>
        </w:rPr>
        <w:t>万元。</w:t>
      </w:r>
    </w:p>
    <w:p>
      <w:pPr>
        <w:pStyle w:val="9"/>
        <w:keepNext w:val="0"/>
        <w:keepLines w:val="0"/>
        <w:widowControl w:val="0"/>
        <w:shd w:val="clear" w:color="auto" w:fill="auto"/>
        <w:tabs>
          <w:tab w:val="left" w:pos="1322"/>
        </w:tabs>
        <w:bidi w:val="0"/>
        <w:spacing w:before="0" w:after="0"/>
        <w:ind w:left="0" w:right="0"/>
        <w:jc w:val="both"/>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w w:val="100"/>
          <w:position w:val="0"/>
          <w:sz w:val="32"/>
          <w:szCs w:val="32"/>
          <w:lang w:val="zh-CN" w:eastAsia="zh-CN" w:bidi="zh-CN"/>
        </w:rPr>
        <w:t>二、</w:t>
      </w:r>
      <w:r>
        <w:rPr>
          <w:rFonts w:hint="eastAsia" w:ascii="方正黑体简体" w:hAnsi="方正黑体简体" w:eastAsia="方正黑体简体" w:cs="方正黑体简体"/>
          <w:color w:val="000000"/>
          <w:w w:val="100"/>
          <w:position w:val="0"/>
          <w:sz w:val="32"/>
          <w:szCs w:val="32"/>
          <w:lang w:val="zh-CN" w:eastAsia="zh-CN" w:bidi="zh-CN"/>
        </w:rPr>
        <w:tab/>
      </w:r>
      <w:r>
        <w:rPr>
          <w:rFonts w:hint="eastAsia" w:ascii="Times New Roman" w:hAnsi="Times New Roman" w:eastAsia="方正仿宋简体" w:cs="Times New Roman"/>
          <w:bCs/>
          <w:color w:val="000000"/>
          <w:spacing w:val="0"/>
          <w:w w:val="100"/>
          <w:kern w:val="0"/>
          <w:position w:val="0"/>
          <w:sz w:val="32"/>
          <w:szCs w:val="32"/>
          <w:u w:val="none"/>
          <w:lang w:val="zh-CN" w:eastAsia="zh-CN" w:bidi="zh-CN"/>
        </w:rPr>
        <w:t>20</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21</w:t>
      </w:r>
      <w:r>
        <w:rPr>
          <w:rFonts w:hint="eastAsia" w:ascii="方正黑体简体" w:hAnsi="方正黑体简体" w:eastAsia="方正黑体简体" w:cs="方正黑体简体"/>
          <w:color w:val="000000"/>
          <w:w w:val="100"/>
          <w:position w:val="0"/>
          <w:sz w:val="32"/>
          <w:szCs w:val="32"/>
          <w:lang w:val="zh-CN" w:eastAsia="zh-CN" w:bidi="zh-CN"/>
        </w:rPr>
        <w:t>年“三公”经费预算财政拨款增减变化说明</w:t>
      </w:r>
    </w:p>
    <w:p>
      <w:pPr>
        <w:pStyle w:val="12"/>
        <w:keepNext w:val="0"/>
        <w:keepLines w:val="0"/>
        <w:widowControl w:val="0"/>
        <w:shd w:val="clear" w:color="auto" w:fill="auto"/>
        <w:tabs>
          <w:tab w:val="left" w:pos="1531"/>
        </w:tabs>
        <w:bidi w:val="0"/>
        <w:spacing w:before="0" w:after="0"/>
        <w:ind w:left="0" w:right="0" w:firstLine="72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color w:val="000000"/>
          <w:w w:val="100"/>
          <w:position w:val="0"/>
          <w:sz w:val="32"/>
          <w:szCs w:val="32"/>
          <w:lang w:val="zh-CN" w:eastAsia="zh-CN" w:bidi="zh-CN"/>
        </w:rPr>
        <w:t>（一）因公出国（境）经费。</w:t>
      </w:r>
      <w:r>
        <w:rPr>
          <w:rFonts w:hint="eastAsia" w:ascii="Times New Roman" w:hAnsi="Times New Roman" w:eastAsia="方正仿宋简体" w:cs="Times New Roman"/>
          <w:bCs/>
          <w:color w:val="000000"/>
          <w:spacing w:val="0"/>
          <w:w w:val="100"/>
          <w:kern w:val="0"/>
          <w:position w:val="0"/>
          <w:sz w:val="32"/>
          <w:szCs w:val="32"/>
          <w:u w:val="none"/>
          <w:lang w:val="zh-CN" w:eastAsia="zh-CN" w:bidi="zh-CN"/>
        </w:rPr>
        <w:t>20</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20</w:t>
      </w:r>
      <w:r>
        <w:rPr>
          <w:rFonts w:hint="eastAsia" w:ascii="方正仿宋简体" w:hAnsi="方正仿宋简体" w:eastAsia="方正仿宋简体" w:cs="方正仿宋简体"/>
          <w:color w:val="000000"/>
          <w:w w:val="100"/>
          <w:position w:val="0"/>
          <w:sz w:val="32"/>
          <w:szCs w:val="32"/>
          <w:lang w:val="zh-CN" w:eastAsia="zh-CN" w:bidi="zh-CN"/>
        </w:rPr>
        <w:t>年我县</w:t>
      </w:r>
      <w:r>
        <w:rPr>
          <w:rFonts w:hint="eastAsia" w:ascii="方正仿宋简体" w:hAnsi="方正仿宋简体" w:eastAsia="方正仿宋简体" w:cs="方正仿宋简体"/>
          <w:color w:val="000000"/>
          <w:w w:val="100"/>
          <w:position w:val="0"/>
          <w:sz w:val="32"/>
          <w:szCs w:val="32"/>
          <w:lang w:val="en-US" w:eastAsia="zh-CN" w:bidi="zh-CN"/>
        </w:rPr>
        <w:t>无</w:t>
      </w:r>
      <w:r>
        <w:rPr>
          <w:rFonts w:hint="eastAsia" w:ascii="方正仿宋简体" w:hAnsi="方正仿宋简体" w:eastAsia="方正仿宋简体" w:cs="方正仿宋简体"/>
          <w:color w:val="000000"/>
          <w:w w:val="100"/>
          <w:position w:val="0"/>
          <w:sz w:val="32"/>
          <w:szCs w:val="32"/>
          <w:lang w:val="zh-CN" w:eastAsia="zh-CN" w:bidi="zh-CN"/>
        </w:rPr>
        <w:t>因公出 国（境）经费预算。</w:t>
      </w:r>
    </w:p>
    <w:p>
      <w:pPr>
        <w:pStyle w:val="12"/>
        <w:keepNext w:val="0"/>
        <w:keepLines w:val="0"/>
        <w:widowControl w:val="0"/>
        <w:shd w:val="clear" w:color="auto" w:fill="auto"/>
        <w:tabs>
          <w:tab w:val="left" w:pos="1533"/>
        </w:tabs>
        <w:bidi w:val="0"/>
        <w:spacing w:before="0" w:after="0"/>
        <w:ind w:left="0" w:right="0" w:firstLine="720"/>
        <w:jc w:val="both"/>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color w:val="000000"/>
          <w:w w:val="100"/>
          <w:position w:val="0"/>
          <w:sz w:val="32"/>
          <w:szCs w:val="32"/>
          <w:lang w:val="zh-CN" w:eastAsia="zh-CN" w:bidi="zh-CN"/>
        </w:rPr>
        <w:t>（二）公务接待费用。</w:t>
      </w:r>
      <w:r>
        <w:rPr>
          <w:rFonts w:hint="eastAsia" w:ascii="方正仿宋简体" w:hAnsi="方正仿宋简体" w:eastAsia="方正仿宋简体" w:cs="方正仿宋简体"/>
          <w:color w:val="000000"/>
          <w:w w:val="100"/>
          <w:position w:val="0"/>
          <w:sz w:val="32"/>
          <w:szCs w:val="32"/>
          <w:lang w:val="en-US" w:eastAsia="en-US" w:bidi="en-US"/>
        </w:rPr>
        <w:t xml:space="preserve"> </w:t>
      </w:r>
      <w:r>
        <w:rPr>
          <w:rFonts w:hint="eastAsia" w:ascii="Times New Roman" w:hAnsi="Times New Roman" w:eastAsia="方正仿宋简体" w:cs="Times New Roman"/>
          <w:bCs/>
          <w:color w:val="000000"/>
          <w:spacing w:val="0"/>
          <w:w w:val="100"/>
          <w:kern w:val="0"/>
          <w:position w:val="0"/>
          <w:sz w:val="32"/>
          <w:szCs w:val="32"/>
          <w:u w:val="none"/>
          <w:lang w:val="zh-CN" w:eastAsia="zh-CN" w:bidi="zh-CN"/>
        </w:rPr>
        <w:t>20</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21</w:t>
      </w:r>
      <w:r>
        <w:rPr>
          <w:rFonts w:hint="eastAsia" w:ascii="方正仿宋简体" w:hAnsi="方正仿宋简体" w:eastAsia="方正仿宋简体" w:cs="方正仿宋简体"/>
          <w:color w:val="000000"/>
          <w:w w:val="100"/>
          <w:position w:val="0"/>
          <w:sz w:val="32"/>
          <w:szCs w:val="32"/>
          <w:lang w:val="zh-CN" w:eastAsia="zh-CN" w:bidi="zh-CN"/>
        </w:rPr>
        <w:t>年公务接待费用支出预算</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657.1</w:t>
      </w:r>
      <w:r>
        <w:rPr>
          <w:rFonts w:hint="eastAsia" w:ascii="方正仿宋简体" w:hAnsi="方正仿宋简体" w:eastAsia="方正仿宋简体" w:cs="方正仿宋简体"/>
          <w:color w:val="000000"/>
          <w:w w:val="100"/>
          <w:position w:val="0"/>
          <w:sz w:val="32"/>
          <w:szCs w:val="32"/>
          <w:lang w:val="zh-CN" w:eastAsia="zh-CN" w:bidi="zh-CN"/>
        </w:rPr>
        <w:t>万元，比上年减少</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34.58</w:t>
      </w:r>
      <w:r>
        <w:rPr>
          <w:rFonts w:hint="eastAsia" w:ascii="方正仿宋简体" w:hAnsi="方正仿宋简体" w:eastAsia="方正仿宋简体" w:cs="方正仿宋简体"/>
          <w:color w:val="000000"/>
          <w:w w:val="100"/>
          <w:position w:val="0"/>
          <w:sz w:val="32"/>
          <w:szCs w:val="32"/>
          <w:lang w:val="zh-CN" w:eastAsia="zh-CN" w:bidi="zh-CN"/>
        </w:rPr>
        <w:t>万元，下降</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5</w:t>
      </w:r>
      <w:r>
        <w:rPr>
          <w:rFonts w:hint="eastAsia" w:ascii="方正仿宋简体" w:hAnsi="方正仿宋简体" w:eastAsia="方正仿宋简体" w:cs="方正仿宋简体"/>
          <w:color w:val="000000"/>
          <w:w w:val="100"/>
          <w:position w:val="0"/>
          <w:sz w:val="32"/>
          <w:szCs w:val="32"/>
          <w:lang w:val="zh-CN" w:eastAsia="zh-CN" w:bidi="zh-CN"/>
        </w:rPr>
        <w:t>%。下降的原因是各部门严格按照公务接待管理办法，切实规范接待范围和标准，简化接待程序，严格控制陪餐人数，切实控制接待费用支出。</w:t>
      </w:r>
    </w:p>
    <w:p>
      <w:pPr>
        <w:pStyle w:val="12"/>
        <w:keepNext w:val="0"/>
        <w:keepLines w:val="0"/>
        <w:widowControl w:val="0"/>
        <w:shd w:val="clear" w:color="auto" w:fill="auto"/>
        <w:tabs>
          <w:tab w:val="left" w:pos="1548"/>
        </w:tabs>
        <w:bidi w:val="0"/>
        <w:spacing w:before="0" w:after="0"/>
        <w:ind w:left="0" w:right="0" w:firstLine="72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color w:val="000000"/>
          <w:w w:val="100"/>
          <w:position w:val="0"/>
          <w:sz w:val="32"/>
          <w:szCs w:val="32"/>
          <w:lang w:val="zh-CN" w:eastAsia="zh-CN" w:bidi="zh-CN"/>
        </w:rPr>
        <w:t>（三）公务车用车购置及运行维护费。</w:t>
      </w:r>
      <w:r>
        <w:rPr>
          <w:rFonts w:hint="eastAsia" w:ascii="Times New Roman" w:hAnsi="Times New Roman" w:eastAsia="方正仿宋简体" w:cs="Times New Roman"/>
          <w:bCs/>
          <w:color w:val="000000"/>
          <w:spacing w:val="0"/>
          <w:w w:val="100"/>
          <w:kern w:val="0"/>
          <w:position w:val="0"/>
          <w:sz w:val="32"/>
          <w:szCs w:val="32"/>
          <w:u w:val="none"/>
          <w:lang w:val="zh-CN" w:eastAsia="zh-CN" w:bidi="zh-CN"/>
        </w:rPr>
        <w:t>20</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21</w:t>
      </w:r>
      <w:r>
        <w:rPr>
          <w:rFonts w:hint="eastAsia" w:ascii="方正仿宋简体" w:hAnsi="方正仿宋简体" w:eastAsia="方正仿宋简体" w:cs="方正仿宋简体"/>
          <w:color w:val="000000"/>
          <w:w w:val="100"/>
          <w:position w:val="0"/>
          <w:sz w:val="32"/>
          <w:szCs w:val="32"/>
          <w:lang w:val="zh-CN" w:eastAsia="zh-CN" w:bidi="zh-CN"/>
        </w:rPr>
        <w:t>年公务车用车购置及运行维护费预算</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752.41</w:t>
      </w:r>
      <w:r>
        <w:rPr>
          <w:rFonts w:hint="eastAsia" w:ascii="方正仿宋简体" w:hAnsi="方正仿宋简体" w:eastAsia="方正仿宋简体" w:cs="方正仿宋简体"/>
          <w:color w:val="000000"/>
          <w:w w:val="100"/>
          <w:position w:val="0"/>
          <w:sz w:val="32"/>
          <w:szCs w:val="32"/>
          <w:lang w:val="zh-CN" w:eastAsia="zh-CN" w:bidi="zh-CN"/>
        </w:rPr>
        <w:t>万元，其中：公务用车购置费</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89.51</w:t>
      </w:r>
      <w:r>
        <w:rPr>
          <w:rFonts w:hint="eastAsia" w:ascii="方正仿宋简体" w:hAnsi="方正仿宋简体" w:eastAsia="方正仿宋简体" w:cs="方正仿宋简体"/>
          <w:color w:val="000000"/>
          <w:w w:val="100"/>
          <w:position w:val="0"/>
          <w:sz w:val="32"/>
          <w:szCs w:val="32"/>
          <w:lang w:val="zh-CN" w:eastAsia="zh-CN" w:bidi="zh-CN"/>
        </w:rPr>
        <w:t>万元，公务用车运行维护费</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662.9</w:t>
      </w:r>
      <w:r>
        <w:rPr>
          <w:rFonts w:hint="eastAsia" w:ascii="方正仿宋简体" w:hAnsi="方正仿宋简体" w:eastAsia="方正仿宋简体" w:cs="方正仿宋简体"/>
          <w:color w:val="000000"/>
          <w:w w:val="100"/>
          <w:position w:val="0"/>
          <w:sz w:val="32"/>
          <w:szCs w:val="32"/>
          <w:lang w:val="zh-CN" w:eastAsia="zh-CN" w:bidi="zh-CN"/>
        </w:rPr>
        <w:t>万元。比上年增加</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15.48</w:t>
      </w:r>
      <w:r>
        <w:rPr>
          <w:rFonts w:hint="eastAsia" w:ascii="方正仿宋简体" w:hAnsi="方正仿宋简体" w:eastAsia="方正仿宋简体" w:cs="方正仿宋简体"/>
          <w:color w:val="000000"/>
          <w:w w:val="100"/>
          <w:position w:val="0"/>
          <w:sz w:val="32"/>
          <w:szCs w:val="32"/>
          <w:lang w:val="zh-CN" w:eastAsia="zh-CN" w:bidi="zh-CN"/>
        </w:rPr>
        <w:t>万元，增长</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2.2</w:t>
      </w:r>
      <w:r>
        <w:rPr>
          <w:rFonts w:hint="eastAsia" w:ascii="方正仿宋简体" w:hAnsi="方正仿宋简体" w:eastAsia="方正仿宋简体" w:cs="方正仿宋简体"/>
          <w:color w:val="000000"/>
          <w:w w:val="100"/>
          <w:position w:val="0"/>
          <w:sz w:val="32"/>
          <w:szCs w:val="32"/>
          <w:lang w:val="zh-CN" w:eastAsia="zh-CN" w:bidi="zh-CN"/>
        </w:rPr>
        <w:t>%。</w:t>
      </w:r>
      <w:r>
        <w:rPr>
          <w:rFonts w:hint="eastAsia" w:ascii="方正仿宋简体" w:hAnsi="方正仿宋简体" w:eastAsia="方正仿宋简体" w:cs="方正仿宋简体"/>
          <w:color w:val="000000"/>
          <w:w w:val="100"/>
          <w:position w:val="0"/>
          <w:sz w:val="32"/>
          <w:szCs w:val="32"/>
          <w:lang w:val="en-US" w:eastAsia="zh-CN" w:bidi="zh-CN"/>
        </w:rPr>
        <w:t>增长的主要原因是县公安局和县公安局交通警察大队根据执法执勤的工作需求，购置3辆公务用车。</w:t>
      </w:r>
      <w:r>
        <w:rPr>
          <w:rFonts w:hint="eastAsia" w:ascii="方正仿宋简体" w:hAnsi="方正仿宋简体" w:eastAsia="方正仿宋简体" w:cs="方正仿宋简体"/>
          <w:color w:val="000000"/>
          <w:w w:val="100"/>
          <w:position w:val="0"/>
          <w:sz w:val="32"/>
          <w:szCs w:val="32"/>
          <w:lang w:val="zh-CN" w:eastAsia="zh-CN" w:bidi="zh-CN"/>
        </w:rPr>
        <w:t>公务车用车运行维护费</w:t>
      </w:r>
      <w:r>
        <w:rPr>
          <w:rFonts w:hint="eastAsia" w:ascii="方正仿宋简体" w:hAnsi="方正仿宋简体" w:eastAsia="方正仿宋简体" w:cs="方正仿宋简体"/>
          <w:color w:val="000000"/>
          <w:w w:val="100"/>
          <w:position w:val="0"/>
          <w:sz w:val="32"/>
          <w:szCs w:val="32"/>
          <w:lang w:val="en-US" w:eastAsia="zh-CN" w:bidi="zh-CN"/>
        </w:rPr>
        <w:t>减少</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53.67</w:t>
      </w:r>
      <w:r>
        <w:rPr>
          <w:rFonts w:hint="eastAsia" w:ascii="方正仿宋简体" w:hAnsi="方正仿宋简体" w:eastAsia="方正仿宋简体" w:cs="方正仿宋简体"/>
          <w:color w:val="000000"/>
          <w:w w:val="100"/>
          <w:position w:val="0"/>
          <w:sz w:val="32"/>
          <w:szCs w:val="32"/>
          <w:lang w:val="en-US" w:eastAsia="zh-CN" w:bidi="zh-CN"/>
        </w:rPr>
        <w:t>万元</w:t>
      </w:r>
      <w:r>
        <w:rPr>
          <w:rFonts w:hint="eastAsia" w:ascii="方正仿宋简体" w:hAnsi="方正仿宋简体" w:eastAsia="方正仿宋简体" w:cs="方正仿宋简体"/>
          <w:color w:val="000000"/>
          <w:w w:val="100"/>
          <w:position w:val="0"/>
          <w:sz w:val="32"/>
          <w:szCs w:val="32"/>
          <w:lang w:val="zh-CN" w:eastAsia="zh-CN" w:bidi="zh-CN"/>
        </w:rPr>
        <w:t>的主要原因是我县已脱贫摘帽，机关事业单位干部职工大规模地走访联系户的频次有所降低，从而导致公务用车运行维护费的下降。</w:t>
      </w:r>
    </w:p>
    <w:p>
      <w:pPr>
        <w:pStyle w:val="12"/>
        <w:keepNext w:val="0"/>
        <w:keepLines w:val="0"/>
        <w:widowControl w:val="0"/>
        <w:shd w:val="clear" w:color="auto" w:fill="auto"/>
        <w:bidi w:val="0"/>
        <w:spacing w:before="0" w:after="1095"/>
        <w:ind w:left="0" w:right="0" w:firstLine="640"/>
        <w:jc w:val="both"/>
        <w:rPr>
          <w:rFonts w:hint="eastAsia" w:ascii="方正仿宋简体" w:hAnsi="方正仿宋简体" w:eastAsia="方正仿宋简体" w:cs="方正仿宋简体"/>
          <w:color w:val="000000"/>
          <w:w w:val="100"/>
          <w:position w:val="0"/>
          <w:sz w:val="32"/>
          <w:szCs w:val="32"/>
          <w:lang w:val="zh-CN" w:eastAsia="zh-CN" w:bidi="zh-CN"/>
        </w:rPr>
      </w:pPr>
      <w:r>
        <w:rPr>
          <w:rFonts w:hint="eastAsia" w:ascii="Times New Roman" w:hAnsi="Times New Roman" w:eastAsia="方正仿宋简体" w:cs="Times New Roman"/>
          <w:bCs/>
          <w:color w:val="000000"/>
          <w:spacing w:val="0"/>
          <w:w w:val="100"/>
          <w:kern w:val="0"/>
          <w:position w:val="0"/>
          <w:sz w:val="32"/>
          <w:szCs w:val="32"/>
          <w:u w:val="none"/>
          <w:lang w:val="zh-CN" w:eastAsia="zh-CN" w:bidi="zh-CN"/>
        </w:rPr>
        <w:t>20</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21</w:t>
      </w:r>
      <w:r>
        <w:rPr>
          <w:rFonts w:hint="eastAsia" w:ascii="方正仿宋简体" w:hAnsi="方正仿宋简体" w:eastAsia="方正仿宋简体" w:cs="方正仿宋简体"/>
          <w:color w:val="000000"/>
          <w:w w:val="100"/>
          <w:position w:val="0"/>
          <w:sz w:val="32"/>
          <w:szCs w:val="32"/>
          <w:lang w:val="zh-CN" w:eastAsia="zh-CN" w:bidi="zh-CN"/>
        </w:rPr>
        <w:t>年我县</w:t>
      </w:r>
      <w:r>
        <w:rPr>
          <w:rFonts w:hint="eastAsia" w:ascii="方正仿宋简体" w:hAnsi="方正仿宋简体" w:eastAsia="方正仿宋简体" w:cs="方正仿宋简体"/>
          <w:color w:val="000000"/>
          <w:w w:val="100"/>
          <w:position w:val="0"/>
          <w:sz w:val="32"/>
          <w:szCs w:val="32"/>
          <w:lang w:val="en-US" w:eastAsia="zh-CN" w:bidi="zh-CN"/>
        </w:rPr>
        <w:t>各乡镇</w:t>
      </w:r>
      <w:r>
        <w:rPr>
          <w:rFonts w:hint="eastAsia" w:ascii="方正仿宋简体" w:hAnsi="方正仿宋简体" w:eastAsia="方正仿宋简体" w:cs="方正仿宋简体"/>
          <w:color w:val="000000"/>
          <w:w w:val="100"/>
          <w:position w:val="0"/>
          <w:sz w:val="32"/>
          <w:szCs w:val="32"/>
          <w:lang w:val="zh-CN" w:eastAsia="zh-CN" w:bidi="zh-CN"/>
        </w:rPr>
        <w:t>、各部门将认真贯彻落实中央“八项规定”和我县的实施意见，按照国务院“约法三章”的要求，在“节支”上下真</w:t>
      </w:r>
      <w:bookmarkStart w:id="1" w:name="_GoBack"/>
      <w:bookmarkEnd w:id="1"/>
      <w:r>
        <w:rPr>
          <w:rFonts w:hint="eastAsia" w:ascii="方正仿宋简体" w:hAnsi="方正仿宋简体" w:eastAsia="方正仿宋简体" w:cs="方正仿宋简体"/>
          <w:color w:val="000000"/>
          <w:w w:val="100"/>
          <w:position w:val="0"/>
          <w:sz w:val="32"/>
          <w:szCs w:val="32"/>
          <w:lang w:val="zh-CN" w:eastAsia="zh-CN" w:bidi="zh-CN"/>
        </w:rPr>
        <w:t>功夫，</w:t>
      </w:r>
      <w:r>
        <w:rPr>
          <w:rFonts w:hint="eastAsia" w:ascii="方正仿宋简体" w:hAnsi="方正仿宋简体" w:eastAsia="方正仿宋简体" w:cs="方正仿宋简体"/>
          <w:color w:val="000000"/>
          <w:w w:val="100"/>
          <w:position w:val="0"/>
          <w:sz w:val="32"/>
          <w:szCs w:val="32"/>
          <w:lang w:val="en-US" w:eastAsia="zh-CN" w:bidi="zh-CN"/>
        </w:rPr>
        <w:t>认真贯彻落实“政府过紧日子，人民过好日子”的要求，</w:t>
      </w:r>
      <w:r>
        <w:rPr>
          <w:rFonts w:hint="eastAsia" w:ascii="方正仿宋简体" w:hAnsi="方正仿宋简体" w:eastAsia="方正仿宋简体" w:cs="方正仿宋简体"/>
          <w:color w:val="000000"/>
          <w:w w:val="100"/>
          <w:position w:val="0"/>
          <w:sz w:val="32"/>
          <w:szCs w:val="32"/>
          <w:lang w:val="zh-CN" w:eastAsia="zh-CN" w:bidi="zh-CN"/>
        </w:rPr>
        <w:t>确保“三公”经费只减不增，切实降低行政成本，把有限的资金用在“刀刃”上，统筹加大全县稳增长、促改革、调结构、惠民生等重点项目投入，不断提高人民群众获得感、幸福感、安全感，为建设“多彩罗婺·幸福武定”奠定基础。</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color w:val="000000"/>
          <w:w w:val="100"/>
          <w:position w:val="0"/>
          <w:sz w:val="32"/>
          <w:szCs w:val="32"/>
          <w:lang w:val="en-US" w:eastAsia="zh-CN" w:bidi="zh-CN"/>
        </w:rPr>
      </w:pPr>
      <w:r>
        <w:rPr>
          <w:rFonts w:hint="eastAsia" w:ascii="方正仿宋简体" w:hAnsi="方正仿宋简体" w:eastAsia="方正仿宋简体" w:cs="方正仿宋简体"/>
          <w:color w:val="000000"/>
          <w:w w:val="100"/>
          <w:position w:val="0"/>
          <w:sz w:val="32"/>
          <w:szCs w:val="32"/>
          <w:lang w:val="en-US" w:eastAsia="zh-CN" w:bidi="zh-CN"/>
        </w:rPr>
        <w:t xml:space="preserve">                               武定县财政局</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color w:val="000000"/>
          <w:w w:val="100"/>
          <w:position w:val="0"/>
          <w:sz w:val="32"/>
          <w:szCs w:val="32"/>
          <w:lang w:val="en-US" w:eastAsia="zh-CN" w:bidi="zh-CN"/>
        </w:rPr>
      </w:pPr>
      <w:r>
        <w:rPr>
          <w:rFonts w:hint="eastAsia" w:ascii="方正仿宋简体" w:hAnsi="方正仿宋简体" w:eastAsia="方正仿宋简体" w:cs="方正仿宋简体"/>
          <w:color w:val="000000"/>
          <w:w w:val="100"/>
          <w:position w:val="0"/>
          <w:sz w:val="32"/>
          <w:szCs w:val="32"/>
          <w:lang w:val="en-US" w:eastAsia="zh-CN" w:bidi="zh-CN"/>
        </w:rPr>
        <w:t xml:space="preserve">                              </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 xml:space="preserve"> 2021</w:t>
      </w:r>
      <w:r>
        <w:rPr>
          <w:rFonts w:hint="eastAsia" w:ascii="方正仿宋简体" w:hAnsi="方正仿宋简体" w:eastAsia="方正仿宋简体" w:cs="方正仿宋简体"/>
          <w:color w:val="000000"/>
          <w:w w:val="100"/>
          <w:position w:val="0"/>
          <w:sz w:val="32"/>
          <w:szCs w:val="32"/>
          <w:lang w:val="en-US" w:eastAsia="zh-CN" w:bidi="zh-CN"/>
        </w:rPr>
        <w:t>年</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3</w:t>
      </w:r>
      <w:r>
        <w:rPr>
          <w:rFonts w:hint="eastAsia" w:ascii="方正仿宋简体" w:hAnsi="方正仿宋简体" w:eastAsia="方正仿宋简体" w:cs="方正仿宋简体"/>
          <w:color w:val="000000"/>
          <w:w w:val="100"/>
          <w:position w:val="0"/>
          <w:sz w:val="32"/>
          <w:szCs w:val="32"/>
          <w:lang w:val="en-US" w:eastAsia="zh-CN" w:bidi="zh-CN"/>
        </w:rPr>
        <w:t>月</w:t>
      </w:r>
      <w:r>
        <w:rPr>
          <w:rFonts w:hint="eastAsia" w:ascii="Times New Roman" w:hAnsi="Times New Roman" w:eastAsia="方正仿宋简体" w:cs="Times New Roman"/>
          <w:bCs/>
          <w:color w:val="000000"/>
          <w:spacing w:val="0"/>
          <w:w w:val="100"/>
          <w:kern w:val="0"/>
          <w:position w:val="0"/>
          <w:sz w:val="32"/>
          <w:szCs w:val="32"/>
          <w:u w:val="none"/>
          <w:lang w:val="en-US" w:eastAsia="zh-CN" w:bidi="zh-CN"/>
        </w:rPr>
        <w:t>18</w:t>
      </w:r>
      <w:r>
        <w:rPr>
          <w:rFonts w:hint="eastAsia" w:ascii="方正仿宋简体" w:hAnsi="方正仿宋简体" w:eastAsia="方正仿宋简体" w:cs="方正仿宋简体"/>
          <w:color w:val="000000"/>
          <w:w w:val="100"/>
          <w:position w:val="0"/>
          <w:sz w:val="32"/>
          <w:szCs w:val="32"/>
          <w:lang w:val="en-US" w:eastAsia="zh-CN" w:bidi="zh-CN"/>
        </w:rPr>
        <w:t>日</w:t>
      </w:r>
    </w:p>
    <w:p>
      <w:pPr>
        <w:pStyle w:val="12"/>
        <w:keepNext w:val="0"/>
        <w:keepLines w:val="0"/>
        <w:widowControl w:val="0"/>
        <w:shd w:val="clear" w:color="auto" w:fill="auto"/>
        <w:bidi w:val="0"/>
        <w:spacing w:before="0" w:after="1095"/>
        <w:ind w:left="0" w:right="0" w:firstLine="640"/>
        <w:jc w:val="both"/>
        <w:rPr>
          <w:rFonts w:hint="eastAsia" w:ascii="方正仿宋简体" w:hAnsi="方正仿宋简体" w:eastAsia="方正仿宋简体" w:cs="方正仿宋简体"/>
          <w:color w:val="000000"/>
          <w:w w:val="100"/>
          <w:position w:val="0"/>
          <w:sz w:val="32"/>
          <w:szCs w:val="32"/>
          <w:lang w:val="en-US" w:eastAsia="zh-CN" w:bidi="zh-CN"/>
        </w:rPr>
      </w:pPr>
      <w:r>
        <w:rPr>
          <w:rFonts w:hint="eastAsia" w:ascii="方正仿宋简体" w:hAnsi="方正仿宋简体" w:eastAsia="方正仿宋简体" w:cs="方正仿宋简体"/>
          <w:color w:val="000000"/>
          <w:w w:val="100"/>
          <w:position w:val="0"/>
          <w:sz w:val="32"/>
          <w:szCs w:val="32"/>
          <w:lang w:val="en-US" w:eastAsia="zh-CN" w:bidi="zh-CN"/>
        </w:rPr>
        <w:t xml:space="preserve">      </w:t>
      </w:r>
    </w:p>
    <w:sectPr>
      <w:footnotePr>
        <w:numFmt w:val="decimal"/>
      </w:footnotePr>
      <w:pgSz w:w="11900" w:h="16840"/>
      <w:pgMar w:top="1755" w:right="2141" w:bottom="1879" w:left="1752"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0000000000000000000"/>
    <w:charset w:val="86"/>
    <w:family w:val="auto"/>
    <w:pitch w:val="default"/>
    <w:sig w:usb0="00000000" w:usb1="00000000" w:usb2="00000000" w:usb3="00000000" w:csb0="00000000" w:csb1="00000000"/>
  </w:font>
  <w:font w:name="MingLiU">
    <w:altName w:val="PMingLiU-ExtB"/>
    <w:panose1 w:val="02020509000000000000"/>
    <w:charset w:val="88"/>
    <w:family w:val="auto"/>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2"/>
  </w:compat>
  <w:rsids>
    <w:rsidRoot w:val="00000000"/>
    <w:rsid w:val="0ECB5A49"/>
    <w:rsid w:val="15D402D5"/>
    <w:rsid w:val="20810989"/>
    <w:rsid w:val="22A90F97"/>
    <w:rsid w:val="2BD0267D"/>
    <w:rsid w:val="2CB33A44"/>
    <w:rsid w:val="2EF50CC1"/>
    <w:rsid w:val="30392716"/>
    <w:rsid w:val="33DF6667"/>
    <w:rsid w:val="35AA6D1D"/>
    <w:rsid w:val="391D11D4"/>
    <w:rsid w:val="3C1354EF"/>
    <w:rsid w:val="4F620B33"/>
    <w:rsid w:val="5FF458B6"/>
    <w:rsid w:val="63142F15"/>
    <w:rsid w:val="64296270"/>
    <w:rsid w:val="7A553D2C"/>
    <w:rsid w:val="7A7A4806"/>
    <w:rsid w:val="7C8251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Unicode MS" w:hAnsi="Arial Unicode MS" w:eastAsia="Arial Unicode MS" w:cs="Arial Unicode M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Arial Unicode MS" w:hAnsi="Arial Unicode MS" w:eastAsia="Arial Unicode MS" w:cs="Arial Unicode MS"/>
      <w:color w:val="000000"/>
      <w:spacing w:val="0"/>
      <w:w w:val="100"/>
      <w:position w:val="0"/>
      <w:sz w:val="24"/>
      <w:szCs w:val="24"/>
      <w:lang w:val="zh-CN" w:eastAsia="zh-CN" w:bidi="zh-CN"/>
    </w:rPr>
  </w:style>
  <w:style w:type="character" w:default="1" w:styleId="3">
    <w:name w:val="Default Paragraph Font"/>
    <w:qFormat/>
    <w:uiPriority w:val="0"/>
    <w:rPr>
      <w:rFonts w:ascii="Arial Unicode MS" w:hAnsi="Arial Unicode MS" w:eastAsia="Arial Unicode MS" w:cs="Arial Unicode MS"/>
      <w:color w:val="000000"/>
      <w:spacing w:val="0"/>
      <w:w w:val="100"/>
      <w:position w:val="0"/>
      <w:sz w:val="24"/>
      <w:szCs w:val="24"/>
      <w:lang w:val="zh-CN" w:eastAsia="zh-CN" w:bidi="zh-CN"/>
    </w:rPr>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66CC"/>
      <w:u w:val="single"/>
    </w:rPr>
  </w:style>
  <w:style w:type="character" w:customStyle="1" w:styleId="5">
    <w:name w:val="标题 #1_"/>
    <w:basedOn w:val="3"/>
    <w:link w:val="6"/>
    <w:qFormat/>
    <w:uiPriority w:val="0"/>
    <w:rPr>
      <w:rFonts w:ascii="MingLiU" w:hAnsi="MingLiU" w:eastAsia="MingLiU" w:cs="MingLiU"/>
      <w:spacing w:val="-20"/>
      <w:sz w:val="40"/>
      <w:szCs w:val="40"/>
      <w:u w:val="none"/>
    </w:rPr>
  </w:style>
  <w:style w:type="paragraph" w:customStyle="1" w:styleId="6">
    <w:name w:val="标题 #1"/>
    <w:basedOn w:val="1"/>
    <w:link w:val="5"/>
    <w:qFormat/>
    <w:uiPriority w:val="0"/>
    <w:pPr>
      <w:widowControl w:val="0"/>
      <w:shd w:val="clear" w:color="auto" w:fill="FFFFFF"/>
      <w:spacing w:after="420" w:line="576" w:lineRule="exact"/>
      <w:jc w:val="center"/>
      <w:outlineLvl w:val="0"/>
    </w:pPr>
    <w:rPr>
      <w:rFonts w:ascii="MingLiU" w:hAnsi="MingLiU" w:eastAsia="MingLiU" w:cs="MingLiU"/>
      <w:spacing w:val="-20"/>
      <w:sz w:val="40"/>
      <w:szCs w:val="40"/>
      <w:u w:val="none"/>
    </w:rPr>
  </w:style>
  <w:style w:type="character" w:customStyle="1" w:styleId="7">
    <w:name w:val="标题 #1 + 间距 0 pt"/>
    <w:basedOn w:val="5"/>
    <w:qFormat/>
    <w:uiPriority w:val="0"/>
    <w:rPr>
      <w:color w:val="000000"/>
      <w:spacing w:val="0"/>
      <w:w w:val="100"/>
      <w:position w:val="0"/>
      <w:lang w:val="zh-CN" w:eastAsia="zh-CN" w:bidi="zh-CN"/>
    </w:rPr>
  </w:style>
  <w:style w:type="character" w:customStyle="1" w:styleId="8">
    <w:name w:val="正文文本 (3)_"/>
    <w:basedOn w:val="3"/>
    <w:link w:val="9"/>
    <w:qFormat/>
    <w:uiPriority w:val="0"/>
    <w:rPr>
      <w:rFonts w:ascii="MingLiU" w:hAnsi="MingLiU" w:eastAsia="MingLiU" w:cs="MingLiU"/>
      <w:spacing w:val="0"/>
      <w:sz w:val="30"/>
      <w:szCs w:val="30"/>
      <w:u w:val="none"/>
    </w:rPr>
  </w:style>
  <w:style w:type="paragraph" w:customStyle="1" w:styleId="9">
    <w:name w:val="正文文本 (3)"/>
    <w:basedOn w:val="1"/>
    <w:link w:val="8"/>
    <w:qFormat/>
    <w:uiPriority w:val="0"/>
    <w:pPr>
      <w:widowControl w:val="0"/>
      <w:shd w:val="clear" w:color="auto" w:fill="FFFFFF"/>
      <w:spacing w:before="420" w:line="552" w:lineRule="exact"/>
      <w:ind w:firstLine="720"/>
      <w:jc w:val="distribute"/>
    </w:pPr>
    <w:rPr>
      <w:rFonts w:ascii="MingLiU" w:hAnsi="MingLiU" w:eastAsia="MingLiU" w:cs="MingLiU"/>
      <w:spacing w:val="0"/>
      <w:sz w:val="30"/>
      <w:szCs w:val="30"/>
      <w:u w:val="none"/>
    </w:rPr>
  </w:style>
  <w:style w:type="character" w:customStyle="1" w:styleId="10">
    <w:name w:val="正文文本 (3) + 7 pt"/>
    <w:basedOn w:val="8"/>
    <w:qFormat/>
    <w:uiPriority w:val="0"/>
    <w:rPr>
      <w:color w:val="000000"/>
      <w:spacing w:val="10"/>
      <w:w w:val="60"/>
      <w:position w:val="0"/>
      <w:sz w:val="14"/>
      <w:szCs w:val="14"/>
      <w:lang w:val="zh-CN" w:eastAsia="zh-CN" w:bidi="zh-CN"/>
    </w:rPr>
  </w:style>
  <w:style w:type="character" w:customStyle="1" w:styleId="11">
    <w:name w:val="正文文本 (2)_"/>
    <w:basedOn w:val="3"/>
    <w:link w:val="12"/>
    <w:qFormat/>
    <w:uiPriority w:val="0"/>
    <w:rPr>
      <w:rFonts w:ascii="MingLiU" w:hAnsi="MingLiU" w:eastAsia="MingLiU" w:cs="MingLiU"/>
      <w:spacing w:val="30"/>
      <w:sz w:val="28"/>
      <w:szCs w:val="28"/>
      <w:u w:val="none"/>
    </w:rPr>
  </w:style>
  <w:style w:type="paragraph" w:customStyle="1" w:styleId="12">
    <w:name w:val="正文文本 (2)"/>
    <w:basedOn w:val="1"/>
    <w:link w:val="11"/>
    <w:qFormat/>
    <w:uiPriority w:val="0"/>
    <w:pPr>
      <w:widowControl w:val="0"/>
      <w:shd w:val="clear" w:color="auto" w:fill="FFFFFF"/>
      <w:spacing w:line="552" w:lineRule="exact"/>
    </w:pPr>
    <w:rPr>
      <w:rFonts w:ascii="MingLiU" w:hAnsi="MingLiU" w:eastAsia="MingLiU" w:cs="MingLiU"/>
      <w:spacing w:val="30"/>
      <w:sz w:val="28"/>
      <w:szCs w:val="28"/>
      <w:u w:val="none"/>
    </w:rPr>
  </w:style>
  <w:style w:type="character" w:customStyle="1" w:styleId="13">
    <w:name w:val="正文文本 (2) + 间距 0 pt"/>
    <w:basedOn w:val="11"/>
    <w:qFormat/>
    <w:uiPriority w:val="0"/>
    <w:rPr>
      <w:color w:val="000000"/>
      <w:spacing w:val="0"/>
      <w:w w:val="100"/>
      <w:position w:val="0"/>
      <w:sz w:val="28"/>
      <w:szCs w:val="28"/>
      <w:lang w:val="en-US" w:eastAsia="en-US" w:bidi="en-US"/>
    </w:rPr>
  </w:style>
  <w:style w:type="character" w:customStyle="1" w:styleId="14">
    <w:name w:val="正文文本 (2) + 间距 3 pt"/>
    <w:basedOn w:val="11"/>
    <w:qFormat/>
    <w:uiPriority w:val="0"/>
    <w:rPr>
      <w:color w:val="000000"/>
      <w:spacing w:val="60"/>
      <w:w w:val="100"/>
      <w:position w:val="0"/>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2019-03-29T07:44:00Z</dcterms:created>
  <dc:creator>Administrator</dc:creator>
  <cp:lastModifiedBy>wdcz</cp:lastModifiedBy>
  <dcterms:modified xsi:type="dcterms:W3CDTF">2021-03-23T05:07:28Z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