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武定县</w:t>
      </w:r>
      <w:r>
        <w:rPr>
          <w:rFonts w:hint="eastAsia" w:ascii="方正小标宋简体" w:hAnsi="方正小标宋简体" w:eastAsia="方正小标宋简体" w:cs="方正小标宋简体"/>
          <w:sz w:val="44"/>
          <w:szCs w:val="44"/>
          <w:lang w:val="en-US" w:eastAsia="zh-CN"/>
        </w:rPr>
        <w:t>2020年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重大政策和重点项目等绩效执行结果说明</w:t>
      </w:r>
    </w:p>
    <w:p>
      <w:pPr>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为深入推进全县全面实施预算绩效管理，加快建成全方位、全过程、全覆盖的预算绩效管理体系，实现预算和绩效一体化</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eastAsia="zh-CN"/>
        </w:rPr>
        <w:t>根据《关于全面实施预算绩效管理的意见》</w:t>
      </w:r>
      <w:r>
        <w:rPr>
          <w:rFonts w:hint="eastAsia" w:ascii="Times New Roman" w:hAnsi="Times New Roman" w:eastAsia="方正仿宋简体" w:cs="Times New Roman"/>
          <w:spacing w:val="0"/>
          <w:sz w:val="32"/>
          <w:szCs w:val="32"/>
          <w:lang w:eastAsia="zh-CN"/>
        </w:rPr>
        <w:t>及</w:t>
      </w:r>
      <w:r>
        <w:rPr>
          <w:rFonts w:hint="default" w:ascii="Times New Roman" w:hAnsi="Times New Roman" w:eastAsia="方正仿宋简体" w:cs="Times New Roman"/>
          <w:spacing w:val="0"/>
          <w:sz w:val="32"/>
          <w:szCs w:val="32"/>
          <w:lang w:eastAsia="zh-CN"/>
        </w:rPr>
        <w:t>《云南省财政厅云南省委组织部云南省审计厅关于印发&lt;云南省全面实施预算绩效管理工作推进方案&gt;的通知》</w:t>
      </w:r>
      <w:r>
        <w:rPr>
          <w:rFonts w:hint="eastAsia" w:ascii="Times New Roman" w:hAnsi="Times New Roman" w:eastAsia="方正仿宋简体" w:cs="Times New Roman"/>
          <w:spacing w:val="0"/>
          <w:sz w:val="32"/>
          <w:szCs w:val="32"/>
          <w:lang w:eastAsia="zh-CN"/>
        </w:rPr>
        <w:t>，我县及时成立领导</w:t>
      </w:r>
      <w:r>
        <w:rPr>
          <w:rFonts w:hint="eastAsia" w:ascii="Times New Roman" w:hAnsi="Times New Roman" w:eastAsia="方正仿宋简体" w:cs="Times New Roman"/>
          <w:spacing w:val="0"/>
          <w:sz w:val="32"/>
          <w:szCs w:val="32"/>
          <w:lang w:val="en-US" w:eastAsia="zh-CN"/>
        </w:rPr>
        <w:t>小组，建立绩效评价制度及指标体系。按要求聘请四川中衡安信会计师事务所对2020年县财政安排的4个重点项目开展了绩效评价，并将评价结果运用到全县大比拼考核及2021年预算编制工作当中。具体情况如下：</w:t>
      </w:r>
    </w:p>
    <w:p>
      <w:pPr>
        <w:pStyle w:val="4"/>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方正仿宋简体" w:cs="Times New Roman"/>
          <w:color w:val="000000"/>
          <w:spacing w:val="0"/>
          <w:w w:val="100"/>
          <w:position w:val="0"/>
          <w:sz w:val="32"/>
          <w:szCs w:val="32"/>
          <w:lang w:val="en-US" w:eastAsia="zh-CN" w:bidi="zh-TW"/>
        </w:rPr>
      </w:pPr>
      <w:r>
        <w:rPr>
          <w:rFonts w:hint="eastAsia" w:ascii="Times New Roman" w:hAnsi="Times New Roman" w:eastAsia="方正仿宋简体" w:cs="Times New Roman"/>
          <w:color w:val="000000"/>
          <w:spacing w:val="0"/>
          <w:w w:val="100"/>
          <w:position w:val="0"/>
          <w:sz w:val="32"/>
          <w:szCs w:val="32"/>
          <w:lang w:val="en-US" w:eastAsia="zh-CN" w:bidi="zh-TW"/>
        </w:rPr>
        <w:t>资金下达情况</w:t>
      </w:r>
    </w:p>
    <w:p>
      <w:pPr>
        <w:pStyle w:val="4"/>
        <w:keepNext w:val="0"/>
        <w:keepLines w:val="0"/>
        <w:pageBreakBefore w:val="0"/>
        <w:widowControl w:val="0"/>
        <w:numPr>
          <w:ilvl w:val="0"/>
          <w:numId w:val="2"/>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eastAsia" w:ascii="Times New Roman" w:hAnsi="Times New Roman" w:eastAsia="方正仿宋简体" w:cs="Times New Roman"/>
          <w:color w:val="000000"/>
          <w:spacing w:val="0"/>
          <w:w w:val="100"/>
          <w:position w:val="0"/>
          <w:sz w:val="32"/>
          <w:szCs w:val="32"/>
          <w:lang w:val="en-US" w:eastAsia="zh-CN" w:bidi="zh-TW"/>
        </w:rPr>
        <w:t>2020年</w:t>
      </w:r>
      <w:r>
        <w:rPr>
          <w:rFonts w:hint="default" w:ascii="Times New Roman" w:hAnsi="Times New Roman" w:eastAsia="方正仿宋简体" w:cs="Times New Roman"/>
          <w:color w:val="000000"/>
          <w:spacing w:val="0"/>
          <w:w w:val="100"/>
          <w:position w:val="0"/>
          <w:sz w:val="32"/>
          <w:szCs w:val="32"/>
          <w:lang w:val="zh-TW" w:eastAsia="zh-TW" w:bidi="zh-TW"/>
        </w:rPr>
        <w:t>县财政</w:t>
      </w:r>
      <w:r>
        <w:rPr>
          <w:rFonts w:hint="eastAsia" w:ascii="Times New Roman" w:hAnsi="Times New Roman" w:eastAsia="方正仿宋简体" w:cs="Times New Roman"/>
          <w:color w:val="000000"/>
          <w:spacing w:val="0"/>
          <w:w w:val="100"/>
          <w:position w:val="0"/>
          <w:sz w:val="32"/>
          <w:szCs w:val="32"/>
          <w:lang w:val="zh-TW" w:eastAsia="zh-CN" w:bidi="zh-TW"/>
        </w:rPr>
        <w:t>共</w:t>
      </w:r>
      <w:r>
        <w:rPr>
          <w:rFonts w:hint="default" w:ascii="Times New Roman" w:hAnsi="Times New Roman" w:eastAsia="方正仿宋简体" w:cs="Times New Roman"/>
          <w:color w:val="000000"/>
          <w:spacing w:val="0"/>
          <w:w w:val="100"/>
          <w:position w:val="0"/>
          <w:sz w:val="32"/>
          <w:szCs w:val="32"/>
          <w:lang w:val="zh-TW" w:eastAsia="zh-TW" w:bidi="zh-TW"/>
        </w:rPr>
        <w:t>下达</w:t>
      </w:r>
      <w:r>
        <w:rPr>
          <w:rFonts w:hint="eastAsia" w:ascii="Times New Roman" w:hAnsi="Times New Roman" w:eastAsia="方正仿宋简体" w:cs="Times New Roman"/>
          <w:color w:val="000000"/>
          <w:spacing w:val="0"/>
          <w:w w:val="100"/>
          <w:position w:val="0"/>
          <w:sz w:val="32"/>
          <w:szCs w:val="32"/>
          <w:lang w:val="zh-TW" w:eastAsia="zh-CN" w:bidi="zh-TW"/>
        </w:rPr>
        <w:t>县</w:t>
      </w:r>
      <w:r>
        <w:rPr>
          <w:rFonts w:hint="default" w:ascii="Times New Roman" w:hAnsi="Times New Roman" w:eastAsia="方正仿宋简体" w:cs="Times New Roman"/>
          <w:color w:val="000000"/>
          <w:spacing w:val="0"/>
          <w:w w:val="100"/>
          <w:position w:val="0"/>
          <w:sz w:val="32"/>
          <w:szCs w:val="32"/>
          <w:lang w:val="zh-TW" w:eastAsia="zh-TW" w:bidi="zh-TW"/>
        </w:rPr>
        <w:t>卫健局疫情防控专项资金90.36万元，用</w:t>
      </w:r>
      <w:r>
        <w:rPr>
          <w:rFonts w:hint="eastAsia" w:ascii="Times New Roman" w:hAnsi="Times New Roman" w:eastAsia="方正仿宋简体" w:cs="Times New Roman"/>
          <w:color w:val="000000"/>
          <w:spacing w:val="0"/>
          <w:w w:val="100"/>
          <w:position w:val="0"/>
          <w:sz w:val="32"/>
          <w:szCs w:val="32"/>
          <w:lang w:val="zh-TW" w:eastAsia="zh-CN" w:bidi="zh-TW"/>
        </w:rPr>
        <w:t>于</w:t>
      </w:r>
      <w:r>
        <w:rPr>
          <w:rFonts w:hint="default" w:ascii="Times New Roman" w:hAnsi="Times New Roman" w:eastAsia="方正仿宋简体" w:cs="Times New Roman"/>
          <w:color w:val="000000"/>
          <w:spacing w:val="0"/>
          <w:w w:val="100"/>
          <w:position w:val="0"/>
          <w:sz w:val="32"/>
          <w:szCs w:val="32"/>
          <w:lang w:val="zh-TW" w:eastAsia="zh-TW" w:bidi="zh-TW"/>
        </w:rPr>
        <w:t>保障县疾控中心采购热成像体温筛查系统、红外线电子额温枪、红外线体温表、医用防护服、医用防护口罩、其他防护用品和消杀等医用物资。</w:t>
      </w:r>
    </w:p>
    <w:p>
      <w:pPr>
        <w:pStyle w:val="4"/>
        <w:keepNext w:val="0"/>
        <w:keepLines w:val="0"/>
        <w:pageBreakBefore w:val="0"/>
        <w:widowControl w:val="0"/>
        <w:numPr>
          <w:ilvl w:val="0"/>
          <w:numId w:val="2"/>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eastAsia" w:ascii="Times New Roman" w:hAnsi="Times New Roman" w:eastAsia="方正仿宋简体" w:cs="Times New Roman"/>
          <w:color w:val="000000"/>
          <w:spacing w:val="0"/>
          <w:w w:val="100"/>
          <w:position w:val="0"/>
          <w:sz w:val="32"/>
          <w:szCs w:val="32"/>
          <w:lang w:val="en-US" w:eastAsia="zh-CN" w:bidi="zh-TW"/>
        </w:rPr>
        <w:t>2020年</w:t>
      </w:r>
      <w:r>
        <w:rPr>
          <w:rFonts w:hint="default" w:ascii="Times New Roman" w:hAnsi="Times New Roman" w:eastAsia="方正仿宋简体" w:cs="Times New Roman"/>
          <w:color w:val="000000"/>
          <w:spacing w:val="0"/>
          <w:w w:val="100"/>
          <w:position w:val="0"/>
          <w:sz w:val="32"/>
          <w:szCs w:val="32"/>
          <w:lang w:val="zh-TW" w:eastAsia="zh-TW" w:bidi="zh-TW"/>
        </w:rPr>
        <w:t>县财政</w:t>
      </w:r>
      <w:r>
        <w:rPr>
          <w:rFonts w:hint="eastAsia" w:ascii="Times New Roman" w:hAnsi="Times New Roman" w:eastAsia="方正仿宋简体" w:cs="Times New Roman"/>
          <w:color w:val="000000"/>
          <w:spacing w:val="0"/>
          <w:w w:val="100"/>
          <w:position w:val="0"/>
          <w:sz w:val="32"/>
          <w:szCs w:val="32"/>
          <w:lang w:val="zh-TW" w:eastAsia="zh-CN" w:bidi="zh-TW"/>
        </w:rPr>
        <w:t>下达县农业农村局</w:t>
      </w:r>
      <w:r>
        <w:rPr>
          <w:rFonts w:hint="default" w:ascii="Times New Roman" w:hAnsi="Times New Roman" w:eastAsia="方正仿宋简体" w:cs="Times New Roman"/>
          <w:color w:val="000000"/>
          <w:spacing w:val="0"/>
          <w:w w:val="100"/>
          <w:position w:val="0"/>
          <w:sz w:val="32"/>
          <w:szCs w:val="32"/>
          <w:lang w:val="zh-TW" w:eastAsia="zh-TW" w:bidi="zh-TW"/>
        </w:rPr>
        <w:t>动物强制免疫疫苗购置费和动物防疫等工作经费90万元，</w:t>
      </w:r>
      <w:r>
        <w:rPr>
          <w:rFonts w:hint="eastAsia" w:ascii="Times New Roman" w:hAnsi="Times New Roman" w:eastAsia="方正仿宋简体" w:cs="Times New Roman"/>
          <w:color w:val="000000"/>
          <w:spacing w:val="0"/>
          <w:w w:val="100"/>
          <w:position w:val="0"/>
          <w:sz w:val="32"/>
          <w:szCs w:val="32"/>
          <w:lang w:val="zh-TW" w:eastAsia="zh-CN" w:bidi="zh-TW"/>
        </w:rPr>
        <w:t>用于</w:t>
      </w:r>
      <w:r>
        <w:rPr>
          <w:rFonts w:hint="eastAsia" w:ascii="仿宋" w:hAnsi="仿宋" w:eastAsia="仿宋" w:cs="仿宋"/>
          <w:spacing w:val="0"/>
          <w:sz w:val="32"/>
          <w:szCs w:val="32"/>
        </w:rPr>
        <w:t>购</w:t>
      </w:r>
      <w:r>
        <w:rPr>
          <w:rFonts w:hint="eastAsia" w:ascii="仿宋" w:hAnsi="仿宋" w:eastAsia="仿宋" w:cs="仿宋"/>
          <w:spacing w:val="0"/>
          <w:sz w:val="32"/>
          <w:szCs w:val="32"/>
          <w:lang w:eastAsia="zh-CN"/>
        </w:rPr>
        <w:t>买</w:t>
      </w:r>
      <w:r>
        <w:rPr>
          <w:rFonts w:hint="eastAsia" w:ascii="仿宋" w:hAnsi="仿宋" w:eastAsia="仿宋" w:cs="仿宋"/>
          <w:spacing w:val="0"/>
          <w:sz w:val="32"/>
          <w:szCs w:val="32"/>
        </w:rPr>
        <w:t>各类动物疫苗</w:t>
      </w:r>
      <w:r>
        <w:rPr>
          <w:rFonts w:hint="eastAsia" w:ascii="仿宋" w:hAnsi="仿宋" w:eastAsia="仿宋" w:cs="仿宋"/>
          <w:spacing w:val="0"/>
          <w:sz w:val="32"/>
          <w:szCs w:val="32"/>
          <w:lang w:eastAsia="zh-CN"/>
        </w:rPr>
        <w:t>。</w:t>
      </w:r>
    </w:p>
    <w:p>
      <w:pPr>
        <w:pStyle w:val="4"/>
        <w:keepNext w:val="0"/>
        <w:keepLines w:val="0"/>
        <w:pageBreakBefore w:val="0"/>
        <w:widowControl w:val="0"/>
        <w:numPr>
          <w:ilvl w:val="0"/>
          <w:numId w:val="2"/>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eastAsia" w:ascii="Times New Roman" w:hAnsi="Times New Roman" w:eastAsia="方正仿宋简体" w:cs="Times New Roman"/>
          <w:color w:val="000000"/>
          <w:spacing w:val="0"/>
          <w:w w:val="100"/>
          <w:position w:val="0"/>
          <w:sz w:val="32"/>
          <w:szCs w:val="32"/>
          <w:lang w:val="en-US" w:eastAsia="zh-CN" w:bidi="zh-TW"/>
        </w:rPr>
        <w:t>2020年</w:t>
      </w:r>
      <w:r>
        <w:rPr>
          <w:rFonts w:hint="default" w:ascii="Times New Roman" w:hAnsi="Times New Roman" w:eastAsia="方正仿宋简体" w:cs="Times New Roman"/>
          <w:color w:val="000000"/>
          <w:spacing w:val="0"/>
          <w:w w:val="100"/>
          <w:position w:val="0"/>
          <w:sz w:val="32"/>
          <w:szCs w:val="32"/>
          <w:lang w:val="zh-TW" w:eastAsia="zh-TW" w:bidi="zh-TW"/>
        </w:rPr>
        <w:t>县财政</w:t>
      </w:r>
      <w:r>
        <w:rPr>
          <w:rFonts w:hint="eastAsia" w:ascii="Times New Roman" w:hAnsi="Times New Roman" w:eastAsia="方正仿宋简体" w:cs="Times New Roman"/>
          <w:color w:val="000000"/>
          <w:spacing w:val="0"/>
          <w:w w:val="100"/>
          <w:position w:val="0"/>
          <w:sz w:val="32"/>
          <w:szCs w:val="32"/>
          <w:lang w:val="zh-TW" w:eastAsia="zh-CN" w:bidi="zh-TW"/>
        </w:rPr>
        <w:t>下达</w:t>
      </w:r>
      <w:r>
        <w:rPr>
          <w:rFonts w:hint="default" w:ascii="Times New Roman" w:hAnsi="Times New Roman" w:eastAsia="方正仿宋简体" w:cs="Times New Roman"/>
          <w:color w:val="000000"/>
          <w:spacing w:val="0"/>
          <w:w w:val="100"/>
          <w:position w:val="0"/>
          <w:sz w:val="32"/>
          <w:szCs w:val="32"/>
          <w:lang w:val="zh-TW" w:eastAsia="zh-TW" w:bidi="zh-TW"/>
        </w:rPr>
        <w:t>县民政局“老年福利”预算资金159.66万元</w:t>
      </w:r>
      <w:r>
        <w:rPr>
          <w:rFonts w:hint="eastAsia" w:ascii="Times New Roman" w:hAnsi="Times New Roman" w:eastAsia="方正仿宋简体" w:cs="Times New Roman"/>
          <w:color w:val="000000"/>
          <w:spacing w:val="0"/>
          <w:w w:val="100"/>
          <w:position w:val="0"/>
          <w:sz w:val="32"/>
          <w:szCs w:val="32"/>
          <w:lang w:val="zh-TW" w:eastAsia="zh-CN" w:bidi="zh-TW"/>
        </w:rPr>
        <w:t>，用于</w:t>
      </w:r>
      <w:r>
        <w:rPr>
          <w:rFonts w:hint="default" w:ascii="Times New Roman" w:hAnsi="Times New Roman" w:eastAsia="方正仿宋简体" w:cs="Times New Roman"/>
          <w:color w:val="000000"/>
          <w:spacing w:val="0"/>
          <w:w w:val="100"/>
          <w:position w:val="0"/>
          <w:sz w:val="32"/>
          <w:szCs w:val="32"/>
          <w:lang w:val="zh-TW" w:eastAsia="zh-TW" w:bidi="zh-TW"/>
        </w:rPr>
        <w:t>武定县户籍的年满80周岁以上老年人发放保健补助和100周岁以上老年人发放寿星老人补助。</w:t>
      </w:r>
    </w:p>
    <w:p>
      <w:pPr>
        <w:pStyle w:val="4"/>
        <w:keepNext w:val="0"/>
        <w:keepLines w:val="0"/>
        <w:pageBreakBefore w:val="0"/>
        <w:widowControl w:val="0"/>
        <w:numPr>
          <w:ilvl w:val="0"/>
          <w:numId w:val="2"/>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default" w:ascii="Times New Roman" w:hAnsi="Times New Roman" w:eastAsia="方正仿宋简体" w:cs="Times New Roman"/>
          <w:color w:val="000000"/>
          <w:spacing w:val="0"/>
          <w:w w:val="100"/>
          <w:position w:val="0"/>
          <w:sz w:val="32"/>
          <w:szCs w:val="32"/>
          <w:lang w:val="zh-TW" w:eastAsia="zh-TW" w:bidi="zh-TW"/>
        </w:rPr>
        <w:t>2020年县财政下达县工信局疫情防控专项资金30万元, 用</w:t>
      </w:r>
      <w:r>
        <w:rPr>
          <w:rFonts w:hint="eastAsia" w:ascii="Times New Roman" w:hAnsi="Times New Roman" w:eastAsia="方正仿宋简体" w:cs="Times New Roman"/>
          <w:color w:val="000000"/>
          <w:spacing w:val="0"/>
          <w:w w:val="100"/>
          <w:position w:val="0"/>
          <w:sz w:val="32"/>
          <w:szCs w:val="32"/>
          <w:lang w:val="zh-TW" w:eastAsia="zh-CN" w:bidi="zh-TW"/>
        </w:rPr>
        <w:t>于</w:t>
      </w:r>
      <w:r>
        <w:rPr>
          <w:rFonts w:hint="default" w:ascii="Times New Roman" w:hAnsi="Times New Roman" w:eastAsia="方正仿宋简体" w:cs="Times New Roman"/>
          <w:color w:val="000000"/>
          <w:spacing w:val="0"/>
          <w:w w:val="100"/>
          <w:position w:val="0"/>
          <w:sz w:val="32"/>
          <w:szCs w:val="32"/>
          <w:lang w:val="zh-TW" w:eastAsia="zh-TW" w:bidi="zh-TW"/>
        </w:rPr>
        <w:t>保障新型冠状病毒肺炎疫情防控工作指挥部物资保障组采购医用物资。</w:t>
      </w:r>
    </w:p>
    <w:p>
      <w:pPr>
        <w:pStyle w:val="4"/>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方正仿宋简体" w:cs="Times New Roman"/>
          <w:color w:val="000000"/>
          <w:spacing w:val="0"/>
          <w:w w:val="100"/>
          <w:position w:val="0"/>
          <w:sz w:val="32"/>
          <w:szCs w:val="32"/>
          <w:lang w:val="zh-TW" w:eastAsia="zh-CN" w:bidi="zh-TW"/>
        </w:rPr>
      </w:pPr>
      <w:r>
        <w:rPr>
          <w:rFonts w:hint="eastAsia" w:ascii="Times New Roman" w:hAnsi="Times New Roman" w:eastAsia="方正仿宋简体" w:cs="Times New Roman"/>
          <w:color w:val="000000"/>
          <w:spacing w:val="0"/>
          <w:w w:val="100"/>
          <w:position w:val="0"/>
          <w:sz w:val="32"/>
          <w:szCs w:val="32"/>
          <w:lang w:val="zh-TW" w:eastAsia="zh-CN" w:bidi="zh-TW"/>
        </w:rPr>
        <w:t>资金使用情况</w:t>
      </w:r>
    </w:p>
    <w:p>
      <w:pPr>
        <w:pStyle w:val="4"/>
        <w:keepNext w:val="0"/>
        <w:keepLines w:val="0"/>
        <w:pageBreakBefore w:val="0"/>
        <w:widowControl w:val="0"/>
        <w:numPr>
          <w:ilvl w:val="0"/>
          <w:numId w:val="3"/>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rPr>
      </w:pPr>
      <w:r>
        <w:rPr>
          <w:rFonts w:hint="default" w:ascii="Times New Roman" w:hAnsi="Times New Roman" w:eastAsia="方正仿宋简体" w:cs="Times New Roman"/>
          <w:color w:val="auto"/>
          <w:spacing w:val="0"/>
          <w:sz w:val="32"/>
          <w:szCs w:val="32"/>
          <w:shd w:val="clear" w:color="auto" w:fill="auto"/>
        </w:rPr>
        <w:t>县疾控中心将县卫健局拨付的疫情防控专项资金90.36万元用于医用物资和设备采购，所采购的医用设备和物资全部由县疾控中心发放</w:t>
      </w:r>
      <w:r>
        <w:rPr>
          <w:rFonts w:hint="eastAsia" w:ascii="Times New Roman" w:hAnsi="Times New Roman" w:eastAsia="方正仿宋简体" w:cs="Times New Roman"/>
          <w:color w:val="auto"/>
          <w:spacing w:val="0"/>
          <w:sz w:val="32"/>
          <w:szCs w:val="32"/>
          <w:shd w:val="clear" w:color="auto" w:fill="auto"/>
          <w:lang w:eastAsia="zh-CN"/>
        </w:rPr>
        <w:t>到</w:t>
      </w:r>
      <w:r>
        <w:rPr>
          <w:rFonts w:hint="default" w:ascii="Times New Roman" w:hAnsi="Times New Roman" w:eastAsia="方正仿宋简体" w:cs="Times New Roman"/>
          <w:color w:val="auto"/>
          <w:spacing w:val="0"/>
          <w:sz w:val="32"/>
          <w:szCs w:val="32"/>
          <w:shd w:val="clear" w:color="auto" w:fill="auto"/>
        </w:rPr>
        <w:t>全县各个乡镇卫生院、医疗救助机构及企事业单位。</w:t>
      </w:r>
    </w:p>
    <w:p>
      <w:pPr>
        <w:pStyle w:val="4"/>
        <w:keepNext w:val="0"/>
        <w:keepLines w:val="0"/>
        <w:pageBreakBefore w:val="0"/>
        <w:widowControl w:val="0"/>
        <w:numPr>
          <w:ilvl w:val="0"/>
          <w:numId w:val="3"/>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rPr>
      </w:pPr>
      <w:r>
        <w:rPr>
          <w:rFonts w:hint="default" w:ascii="Times New Roman" w:hAnsi="Times New Roman" w:eastAsia="方正仿宋简体" w:cs="Times New Roman"/>
          <w:color w:val="auto"/>
          <w:spacing w:val="0"/>
          <w:sz w:val="32"/>
          <w:szCs w:val="32"/>
          <w:shd w:val="clear" w:color="auto" w:fill="auto"/>
        </w:rPr>
        <w:t>县农业农村局</w:t>
      </w:r>
      <w:r>
        <w:rPr>
          <w:rFonts w:hint="eastAsia" w:ascii="Times New Roman" w:hAnsi="Times New Roman" w:eastAsia="方正仿宋简体" w:cs="Times New Roman"/>
          <w:color w:val="auto"/>
          <w:spacing w:val="0"/>
          <w:sz w:val="32"/>
          <w:szCs w:val="32"/>
          <w:shd w:val="clear" w:color="auto" w:fill="auto"/>
          <w:lang w:eastAsia="zh-CN"/>
        </w:rPr>
        <w:t>将</w:t>
      </w:r>
      <w:r>
        <w:rPr>
          <w:rFonts w:hint="default" w:ascii="Times New Roman" w:hAnsi="Times New Roman" w:eastAsia="方正仿宋简体" w:cs="Times New Roman"/>
          <w:color w:val="auto"/>
          <w:spacing w:val="0"/>
          <w:sz w:val="32"/>
          <w:szCs w:val="32"/>
          <w:shd w:val="clear" w:color="auto" w:fill="auto"/>
        </w:rPr>
        <w:t>资金198.068万元</w:t>
      </w:r>
      <w:r>
        <w:rPr>
          <w:rFonts w:hint="eastAsia" w:ascii="Times New Roman" w:hAnsi="Times New Roman" w:eastAsia="方正仿宋简体" w:cs="Times New Roman"/>
          <w:color w:val="auto"/>
          <w:spacing w:val="0"/>
          <w:sz w:val="32"/>
          <w:szCs w:val="32"/>
          <w:shd w:val="clear" w:color="auto" w:fill="auto"/>
          <w:lang w:eastAsia="zh-CN"/>
        </w:rPr>
        <w:t>（</w:t>
      </w:r>
      <w:r>
        <w:rPr>
          <w:rFonts w:hint="default" w:ascii="Times New Roman" w:hAnsi="Times New Roman" w:eastAsia="方正仿宋简体" w:cs="Times New Roman"/>
          <w:color w:val="auto"/>
          <w:spacing w:val="0"/>
          <w:sz w:val="32"/>
          <w:szCs w:val="32"/>
          <w:shd w:val="clear" w:color="auto" w:fill="auto"/>
        </w:rPr>
        <w:t>其中县级财政资金75万元</w:t>
      </w:r>
      <w:r>
        <w:rPr>
          <w:rFonts w:hint="eastAsia" w:ascii="Times New Roman" w:hAnsi="Times New Roman" w:eastAsia="方正仿宋简体" w:cs="Times New Roman"/>
          <w:color w:val="auto"/>
          <w:spacing w:val="0"/>
          <w:sz w:val="32"/>
          <w:szCs w:val="32"/>
          <w:shd w:val="clear" w:color="auto" w:fill="auto"/>
          <w:lang w:eastAsia="zh-CN"/>
        </w:rPr>
        <w:t>、</w:t>
      </w:r>
      <w:r>
        <w:rPr>
          <w:rFonts w:hint="default" w:ascii="Times New Roman" w:hAnsi="Times New Roman" w:eastAsia="方正仿宋简体" w:cs="Times New Roman"/>
          <w:color w:val="auto"/>
          <w:spacing w:val="0"/>
          <w:sz w:val="32"/>
          <w:szCs w:val="32"/>
          <w:shd w:val="clear" w:color="auto" w:fill="auto"/>
        </w:rPr>
        <w:t>上级专款123.068万元），</w:t>
      </w:r>
      <w:r>
        <w:rPr>
          <w:rFonts w:hint="eastAsia" w:ascii="Times New Roman" w:hAnsi="Times New Roman" w:eastAsia="方正仿宋简体" w:cs="Times New Roman"/>
          <w:color w:val="auto"/>
          <w:spacing w:val="0"/>
          <w:sz w:val="32"/>
          <w:szCs w:val="32"/>
          <w:shd w:val="clear" w:color="auto" w:fill="auto"/>
          <w:lang w:eastAsia="zh-CN"/>
        </w:rPr>
        <w:t>用于</w:t>
      </w:r>
      <w:r>
        <w:rPr>
          <w:rFonts w:hint="default" w:ascii="Times New Roman" w:hAnsi="Times New Roman" w:eastAsia="方正仿宋简体" w:cs="Times New Roman"/>
          <w:color w:val="auto"/>
          <w:spacing w:val="0"/>
          <w:sz w:val="32"/>
          <w:szCs w:val="32"/>
          <w:shd w:val="clear" w:color="auto" w:fill="auto"/>
        </w:rPr>
        <w:t>采购各类动物疫苗 685.5万毫升，购买的疫苗分别在春季（3月）秋季（8月）发放</w:t>
      </w:r>
      <w:r>
        <w:rPr>
          <w:rFonts w:hint="eastAsia" w:ascii="Times New Roman" w:hAnsi="Times New Roman" w:eastAsia="方正仿宋简体" w:cs="Times New Roman"/>
          <w:color w:val="auto"/>
          <w:spacing w:val="0"/>
          <w:sz w:val="32"/>
          <w:szCs w:val="32"/>
          <w:shd w:val="clear" w:color="auto" w:fill="auto"/>
          <w:lang w:eastAsia="zh-CN"/>
        </w:rPr>
        <w:t>给</w:t>
      </w:r>
      <w:r>
        <w:rPr>
          <w:rFonts w:hint="default" w:ascii="Times New Roman" w:hAnsi="Times New Roman" w:eastAsia="方正仿宋简体" w:cs="Times New Roman"/>
          <w:color w:val="auto"/>
          <w:spacing w:val="0"/>
          <w:sz w:val="32"/>
          <w:szCs w:val="32"/>
          <w:shd w:val="clear" w:color="auto" w:fill="auto"/>
        </w:rPr>
        <w:t>各乡镇</w:t>
      </w:r>
      <w:r>
        <w:rPr>
          <w:rFonts w:hint="eastAsia" w:ascii="Times New Roman" w:hAnsi="Times New Roman" w:eastAsia="方正仿宋简体" w:cs="Times New Roman"/>
          <w:color w:val="auto"/>
          <w:spacing w:val="0"/>
          <w:sz w:val="32"/>
          <w:szCs w:val="32"/>
          <w:shd w:val="clear" w:color="auto" w:fill="auto"/>
          <w:lang w:eastAsia="zh-CN"/>
        </w:rPr>
        <w:t>用于动物防疫</w:t>
      </w:r>
      <w:r>
        <w:rPr>
          <w:rFonts w:hint="default" w:ascii="Times New Roman" w:hAnsi="Times New Roman" w:eastAsia="方正仿宋简体" w:cs="Times New Roman"/>
          <w:color w:val="auto"/>
          <w:spacing w:val="0"/>
          <w:sz w:val="32"/>
          <w:szCs w:val="32"/>
          <w:shd w:val="clear" w:color="auto" w:fill="auto"/>
        </w:rPr>
        <w:t>。</w:t>
      </w:r>
    </w:p>
    <w:p>
      <w:pPr>
        <w:pStyle w:val="4"/>
        <w:keepNext w:val="0"/>
        <w:keepLines w:val="0"/>
        <w:pageBreakBefore w:val="0"/>
        <w:widowControl w:val="0"/>
        <w:numPr>
          <w:ilvl w:val="0"/>
          <w:numId w:val="3"/>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rPr>
      </w:pPr>
      <w:r>
        <w:rPr>
          <w:rFonts w:hint="eastAsia" w:ascii="Times New Roman" w:hAnsi="Times New Roman" w:eastAsia="方正仿宋简体" w:cs="Times New Roman"/>
          <w:color w:val="auto"/>
          <w:spacing w:val="0"/>
          <w:sz w:val="32"/>
          <w:szCs w:val="32"/>
          <w:shd w:val="clear" w:color="auto" w:fill="auto"/>
          <w:lang w:eastAsia="zh-CN"/>
        </w:rPr>
        <w:t>县</w:t>
      </w:r>
      <w:r>
        <w:rPr>
          <w:rFonts w:hint="default" w:ascii="Times New Roman" w:hAnsi="Times New Roman" w:eastAsia="方正仿宋简体" w:cs="Times New Roman"/>
          <w:color w:val="auto"/>
          <w:spacing w:val="0"/>
          <w:sz w:val="32"/>
          <w:szCs w:val="32"/>
          <w:shd w:val="clear" w:color="auto" w:fill="auto"/>
        </w:rPr>
        <w:t>民政局</w:t>
      </w:r>
      <w:r>
        <w:rPr>
          <w:rFonts w:hint="eastAsia" w:ascii="Times New Roman" w:hAnsi="Times New Roman" w:eastAsia="方正仿宋简体" w:cs="Times New Roman"/>
          <w:color w:val="auto"/>
          <w:spacing w:val="0"/>
          <w:sz w:val="32"/>
          <w:szCs w:val="32"/>
          <w:shd w:val="clear" w:color="auto" w:fill="auto"/>
          <w:lang w:eastAsia="zh-CN"/>
        </w:rPr>
        <w:t>将资金</w:t>
      </w:r>
      <w:r>
        <w:rPr>
          <w:rFonts w:hint="default" w:ascii="Times New Roman" w:hAnsi="Times New Roman" w:eastAsia="方正仿宋简体" w:cs="Times New Roman"/>
          <w:color w:val="auto"/>
          <w:spacing w:val="0"/>
          <w:sz w:val="32"/>
          <w:szCs w:val="32"/>
          <w:shd w:val="clear" w:color="auto" w:fill="auto"/>
        </w:rPr>
        <w:t>159.66万元拨付</w:t>
      </w:r>
      <w:r>
        <w:rPr>
          <w:rFonts w:hint="eastAsia" w:ascii="Times New Roman" w:hAnsi="Times New Roman" w:eastAsia="方正仿宋简体" w:cs="Times New Roman"/>
          <w:color w:val="auto"/>
          <w:spacing w:val="0"/>
          <w:sz w:val="32"/>
          <w:szCs w:val="32"/>
          <w:shd w:val="clear" w:color="auto" w:fill="auto"/>
          <w:lang w:eastAsia="zh-CN"/>
        </w:rPr>
        <w:t>到</w:t>
      </w:r>
      <w:r>
        <w:rPr>
          <w:rFonts w:hint="default" w:ascii="Times New Roman" w:hAnsi="Times New Roman" w:eastAsia="方正仿宋简体" w:cs="Times New Roman"/>
          <w:color w:val="auto"/>
          <w:spacing w:val="0"/>
          <w:sz w:val="32"/>
          <w:szCs w:val="32"/>
          <w:shd w:val="clear" w:color="auto" w:fill="auto"/>
        </w:rPr>
        <w:t>各乡镇</w:t>
      </w:r>
      <w:r>
        <w:rPr>
          <w:rFonts w:hint="eastAsia" w:ascii="Times New Roman" w:hAnsi="Times New Roman" w:eastAsia="方正仿宋简体" w:cs="Times New Roman"/>
          <w:color w:val="auto"/>
          <w:spacing w:val="0"/>
          <w:sz w:val="32"/>
          <w:szCs w:val="32"/>
          <w:shd w:val="clear" w:color="auto" w:fill="auto"/>
          <w:lang w:eastAsia="zh-CN"/>
        </w:rPr>
        <w:t>，由各乡镇将资金</w:t>
      </w:r>
      <w:r>
        <w:rPr>
          <w:rFonts w:hint="default" w:ascii="Times New Roman" w:hAnsi="Times New Roman" w:eastAsia="方正仿宋简体" w:cs="Times New Roman"/>
          <w:color w:val="auto"/>
          <w:spacing w:val="0"/>
          <w:sz w:val="32"/>
          <w:szCs w:val="32"/>
          <w:shd w:val="clear" w:color="auto" w:fill="auto"/>
        </w:rPr>
        <w:t>兑付给符合受助条件的高龄老人</w:t>
      </w:r>
      <w:r>
        <w:rPr>
          <w:rFonts w:hint="eastAsia" w:ascii="Times New Roman" w:hAnsi="Times New Roman" w:eastAsia="方正仿宋简体" w:cs="Times New Roman"/>
          <w:color w:val="auto"/>
          <w:spacing w:val="0"/>
          <w:sz w:val="32"/>
          <w:szCs w:val="32"/>
          <w:shd w:val="clear" w:color="auto" w:fill="auto"/>
          <w:lang w:eastAsia="zh-CN"/>
        </w:rPr>
        <w:t>。</w:t>
      </w:r>
    </w:p>
    <w:p>
      <w:pPr>
        <w:pStyle w:val="4"/>
        <w:keepNext w:val="0"/>
        <w:keepLines w:val="0"/>
        <w:pageBreakBefore w:val="0"/>
        <w:widowControl w:val="0"/>
        <w:numPr>
          <w:ilvl w:val="0"/>
          <w:numId w:val="3"/>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 w:hAnsi="仿宋" w:eastAsia="仿宋" w:cs="仿宋"/>
          <w:color w:val="424242"/>
          <w:spacing w:val="0"/>
          <w:w w:val="100"/>
          <w:position w:val="0"/>
          <w:sz w:val="32"/>
          <w:szCs w:val="32"/>
          <w:lang w:val="zh-TW" w:eastAsia="zh-CN" w:bidi="zh-TW"/>
        </w:rPr>
      </w:pPr>
      <w:r>
        <w:rPr>
          <w:rFonts w:hint="default" w:ascii="Times New Roman" w:hAnsi="Times New Roman" w:eastAsia="方正仿宋简体" w:cs="Times New Roman"/>
          <w:color w:val="auto"/>
          <w:spacing w:val="0"/>
          <w:sz w:val="32"/>
          <w:szCs w:val="32"/>
          <w:shd w:val="clear" w:color="auto" w:fill="auto"/>
        </w:rPr>
        <w:t>县工信局</w:t>
      </w:r>
      <w:r>
        <w:rPr>
          <w:rFonts w:hint="eastAsia" w:ascii="Times New Roman" w:hAnsi="Times New Roman" w:eastAsia="方正仿宋简体" w:cs="Times New Roman"/>
          <w:color w:val="auto"/>
          <w:spacing w:val="0"/>
          <w:sz w:val="32"/>
          <w:szCs w:val="32"/>
          <w:shd w:val="clear" w:color="auto" w:fill="auto"/>
          <w:lang w:eastAsia="zh-CN"/>
        </w:rPr>
        <w:t>将疫情防控资金</w:t>
      </w:r>
      <w:r>
        <w:rPr>
          <w:rFonts w:hint="eastAsia" w:ascii="Times New Roman" w:hAnsi="Times New Roman" w:eastAsia="方正仿宋简体" w:cs="Times New Roman"/>
          <w:color w:val="auto"/>
          <w:spacing w:val="0"/>
          <w:sz w:val="32"/>
          <w:szCs w:val="32"/>
          <w:shd w:val="clear" w:color="auto" w:fill="auto"/>
          <w:lang w:val="en-US" w:eastAsia="zh-CN"/>
        </w:rPr>
        <w:t>30</w:t>
      </w:r>
      <w:r>
        <w:rPr>
          <w:rFonts w:hint="default" w:ascii="Times New Roman" w:hAnsi="Times New Roman" w:eastAsia="方正仿宋简体" w:cs="Times New Roman"/>
          <w:color w:val="auto"/>
          <w:spacing w:val="0"/>
          <w:sz w:val="32"/>
          <w:szCs w:val="32"/>
          <w:shd w:val="clear" w:color="auto" w:fill="auto"/>
        </w:rPr>
        <w:t>万元</w:t>
      </w:r>
      <w:r>
        <w:rPr>
          <w:rFonts w:hint="eastAsia" w:ascii="Times New Roman" w:hAnsi="Times New Roman" w:eastAsia="方正仿宋简体" w:cs="Times New Roman"/>
          <w:color w:val="auto"/>
          <w:spacing w:val="0"/>
          <w:sz w:val="32"/>
          <w:szCs w:val="32"/>
          <w:shd w:val="clear" w:color="auto" w:fill="auto"/>
          <w:lang w:eastAsia="zh-CN"/>
        </w:rPr>
        <w:t>，配合</w:t>
      </w:r>
      <w:r>
        <w:rPr>
          <w:rFonts w:hint="default" w:ascii="Times New Roman" w:hAnsi="Times New Roman" w:eastAsia="方正仿宋简体" w:cs="Times New Roman"/>
          <w:color w:val="auto"/>
          <w:spacing w:val="0"/>
          <w:sz w:val="32"/>
          <w:szCs w:val="32"/>
          <w:shd w:val="clear" w:color="auto" w:fill="auto"/>
        </w:rPr>
        <w:t>县疾控中心调配一次性口罩32件（80000个）</w:t>
      </w:r>
      <w:r>
        <w:rPr>
          <w:rFonts w:hint="eastAsia" w:ascii="Times New Roman" w:hAnsi="Times New Roman" w:eastAsia="方正仿宋简体" w:cs="Times New Roman"/>
          <w:color w:val="auto"/>
          <w:spacing w:val="0"/>
          <w:sz w:val="32"/>
          <w:szCs w:val="32"/>
          <w:shd w:val="clear" w:color="auto" w:fill="auto"/>
          <w:lang w:eastAsia="zh-CN"/>
        </w:rPr>
        <w:t>，全部通过县疾控制中心发放到各个乡镇卫生院、医疗救助机构和机关企事业单位。</w:t>
      </w:r>
    </w:p>
    <w:p>
      <w:pPr>
        <w:pStyle w:val="4"/>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方正仿宋简体" w:cs="Times New Roman"/>
          <w:color w:val="auto"/>
          <w:spacing w:val="0"/>
          <w:sz w:val="32"/>
          <w:szCs w:val="32"/>
          <w:shd w:val="clear" w:color="auto" w:fill="auto"/>
          <w:lang w:val="en-US" w:eastAsia="zh-CN"/>
        </w:rPr>
      </w:pPr>
      <w:r>
        <w:rPr>
          <w:rFonts w:hint="eastAsia" w:ascii="Times New Roman" w:hAnsi="Times New Roman" w:eastAsia="方正仿宋简体" w:cs="Times New Roman"/>
          <w:color w:val="auto"/>
          <w:spacing w:val="0"/>
          <w:sz w:val="32"/>
          <w:szCs w:val="32"/>
          <w:shd w:val="clear" w:color="auto" w:fill="auto"/>
          <w:lang w:val="en-US" w:eastAsia="zh-CN"/>
        </w:rPr>
        <w:t>存在问题</w:t>
      </w:r>
    </w:p>
    <w:p>
      <w:pPr>
        <w:pStyle w:val="4"/>
        <w:keepNext w:val="0"/>
        <w:keepLines w:val="0"/>
        <w:pageBreakBefore w:val="0"/>
        <w:widowControl w:val="0"/>
        <w:numPr>
          <w:ilvl w:val="0"/>
          <w:numId w:val="4"/>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lang w:val="en-US" w:eastAsia="zh-CN"/>
        </w:rPr>
      </w:pPr>
      <w:r>
        <w:rPr>
          <w:rFonts w:hint="default" w:ascii="Times New Roman" w:hAnsi="Times New Roman" w:eastAsia="方正仿宋简体" w:cs="Times New Roman"/>
          <w:color w:val="auto"/>
          <w:spacing w:val="0"/>
          <w:sz w:val="32"/>
          <w:szCs w:val="32"/>
          <w:shd w:val="clear" w:color="auto" w:fill="auto"/>
          <w:lang w:val="en-US" w:eastAsia="zh-CN"/>
        </w:rPr>
        <w:t>卫健局在疫情紧急的情况下未能及时把</w:t>
      </w:r>
      <w:r>
        <w:rPr>
          <w:rFonts w:hint="eastAsia" w:ascii="Times New Roman" w:hAnsi="Times New Roman" w:eastAsia="方正仿宋简体" w:cs="Times New Roman"/>
          <w:color w:val="auto"/>
          <w:spacing w:val="0"/>
          <w:sz w:val="32"/>
          <w:szCs w:val="32"/>
          <w:shd w:val="clear" w:color="auto" w:fill="auto"/>
          <w:lang w:val="en-US" w:eastAsia="zh-CN"/>
        </w:rPr>
        <w:t>资金</w:t>
      </w:r>
      <w:r>
        <w:rPr>
          <w:rFonts w:hint="default" w:ascii="Times New Roman" w:hAnsi="Times New Roman" w:eastAsia="方正仿宋简体" w:cs="Times New Roman"/>
          <w:color w:val="auto"/>
          <w:spacing w:val="0"/>
          <w:sz w:val="32"/>
          <w:szCs w:val="32"/>
          <w:shd w:val="clear" w:color="auto" w:fill="auto"/>
          <w:lang w:val="en-US" w:eastAsia="zh-CN"/>
        </w:rPr>
        <w:t>拨付给县疾控中心采购防疫物资，没能及时发挥效益</w:t>
      </w:r>
      <w:r>
        <w:rPr>
          <w:rFonts w:hint="eastAsia" w:ascii="Times New Roman" w:hAnsi="Times New Roman" w:eastAsia="方正仿宋简体" w:cs="Times New Roman"/>
          <w:color w:val="auto"/>
          <w:spacing w:val="0"/>
          <w:sz w:val="32"/>
          <w:szCs w:val="32"/>
          <w:shd w:val="clear" w:color="auto" w:fill="auto"/>
          <w:lang w:val="en-US" w:eastAsia="zh-CN"/>
        </w:rPr>
        <w:t>。</w:t>
      </w:r>
    </w:p>
    <w:p>
      <w:pPr>
        <w:pStyle w:val="4"/>
        <w:keepNext w:val="0"/>
        <w:keepLines w:val="0"/>
        <w:pageBreakBefore w:val="0"/>
        <w:widowControl w:val="0"/>
        <w:numPr>
          <w:ilvl w:val="0"/>
          <w:numId w:val="4"/>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lang w:val="en-US" w:eastAsia="zh-CN"/>
        </w:rPr>
      </w:pPr>
      <w:r>
        <w:rPr>
          <w:rFonts w:hint="default" w:ascii="Times New Roman" w:hAnsi="Times New Roman" w:eastAsia="方正仿宋简体" w:cs="Times New Roman"/>
          <w:color w:val="auto"/>
          <w:spacing w:val="0"/>
          <w:w w:val="100"/>
          <w:position w:val="0"/>
          <w:sz w:val="32"/>
          <w:szCs w:val="32"/>
          <w:lang w:val="en-US" w:eastAsia="zh-CN" w:bidi="zh-TW"/>
        </w:rPr>
        <w:t>农业农村局</w:t>
      </w:r>
      <w:r>
        <w:rPr>
          <w:rFonts w:hint="eastAsia" w:ascii="Times New Roman" w:hAnsi="Times New Roman" w:eastAsia="方正仿宋简体" w:cs="Times New Roman"/>
          <w:color w:val="auto"/>
          <w:spacing w:val="0"/>
          <w:w w:val="100"/>
          <w:position w:val="0"/>
          <w:sz w:val="32"/>
          <w:szCs w:val="32"/>
          <w:lang w:val="en-US" w:eastAsia="zh-CN" w:bidi="zh-TW"/>
        </w:rPr>
        <w:t>及乡镇均存在</w:t>
      </w:r>
      <w:r>
        <w:rPr>
          <w:rFonts w:hint="default" w:ascii="Times New Roman" w:hAnsi="Times New Roman" w:eastAsia="方正仿宋简体" w:cs="Times New Roman"/>
          <w:color w:val="auto"/>
          <w:spacing w:val="0"/>
          <w:sz w:val="32"/>
          <w:szCs w:val="32"/>
          <w:shd w:val="clear" w:color="auto" w:fill="auto"/>
          <w:lang w:val="en-US" w:eastAsia="zh-CN"/>
        </w:rPr>
        <w:t>疫苗台账管理混乱</w:t>
      </w:r>
      <w:r>
        <w:rPr>
          <w:rFonts w:hint="eastAsia" w:ascii="Times New Roman" w:hAnsi="Times New Roman" w:eastAsia="方正仿宋简体" w:cs="Times New Roman"/>
          <w:color w:val="auto"/>
          <w:spacing w:val="0"/>
          <w:sz w:val="32"/>
          <w:szCs w:val="32"/>
          <w:shd w:val="clear" w:color="auto" w:fill="auto"/>
          <w:lang w:val="en-US" w:eastAsia="zh-CN"/>
        </w:rPr>
        <w:t>及各乡镇防疫工作执行不统一等问题</w:t>
      </w:r>
      <w:r>
        <w:rPr>
          <w:rFonts w:hint="default" w:ascii="Times New Roman" w:hAnsi="Times New Roman" w:eastAsia="方正仿宋简体" w:cs="Times New Roman"/>
          <w:color w:val="auto"/>
          <w:spacing w:val="0"/>
          <w:sz w:val="32"/>
          <w:szCs w:val="32"/>
          <w:shd w:val="clear" w:color="auto" w:fill="auto"/>
          <w:lang w:val="en-US" w:eastAsia="zh-CN"/>
        </w:rPr>
        <w:t>。</w:t>
      </w:r>
    </w:p>
    <w:p>
      <w:pPr>
        <w:pStyle w:val="4"/>
        <w:keepNext w:val="0"/>
        <w:keepLines w:val="0"/>
        <w:pageBreakBefore w:val="0"/>
        <w:widowControl w:val="0"/>
        <w:numPr>
          <w:ilvl w:val="0"/>
          <w:numId w:val="4"/>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sz w:val="32"/>
          <w:szCs w:val="32"/>
          <w:shd w:val="clear" w:color="auto" w:fill="auto"/>
          <w:lang w:val="en-US" w:eastAsia="zh-CN"/>
        </w:rPr>
      </w:pPr>
      <w:r>
        <w:rPr>
          <w:rFonts w:hint="eastAsia" w:ascii="Times New Roman" w:hAnsi="Times New Roman" w:eastAsia="方正仿宋简体" w:cs="Times New Roman"/>
          <w:color w:val="auto"/>
          <w:spacing w:val="0"/>
          <w:sz w:val="32"/>
          <w:szCs w:val="32"/>
          <w:shd w:val="clear" w:color="auto" w:fill="auto"/>
          <w:lang w:val="en-US" w:eastAsia="zh-CN"/>
        </w:rPr>
        <w:t>存在有5个乡镇</w:t>
      </w:r>
      <w:r>
        <w:rPr>
          <w:rFonts w:hint="default" w:ascii="Times New Roman" w:hAnsi="Times New Roman" w:eastAsia="方正仿宋简体" w:cs="Times New Roman"/>
          <w:color w:val="auto"/>
          <w:spacing w:val="0"/>
          <w:sz w:val="32"/>
          <w:szCs w:val="32"/>
          <w:shd w:val="clear" w:color="auto" w:fill="auto"/>
          <w:lang w:val="en-US" w:eastAsia="zh-CN"/>
        </w:rPr>
        <w:t>未及时</w:t>
      </w:r>
      <w:r>
        <w:rPr>
          <w:rFonts w:hint="eastAsia" w:ascii="Times New Roman" w:hAnsi="Times New Roman" w:eastAsia="方正仿宋简体" w:cs="Times New Roman"/>
          <w:color w:val="auto"/>
          <w:spacing w:val="0"/>
          <w:sz w:val="32"/>
          <w:szCs w:val="32"/>
          <w:shd w:val="clear" w:color="auto" w:fill="auto"/>
          <w:lang w:val="en-US" w:eastAsia="zh-CN"/>
        </w:rPr>
        <w:t>按季</w:t>
      </w:r>
      <w:r>
        <w:rPr>
          <w:rFonts w:hint="default" w:ascii="Times New Roman" w:hAnsi="Times New Roman" w:eastAsia="方正仿宋简体" w:cs="Times New Roman"/>
          <w:color w:val="auto"/>
          <w:spacing w:val="0"/>
          <w:sz w:val="32"/>
          <w:szCs w:val="32"/>
          <w:shd w:val="clear" w:color="auto" w:fill="auto"/>
          <w:lang w:val="en-US" w:eastAsia="zh-CN"/>
        </w:rPr>
        <w:t>发放高龄补助1484人，发放及时率65.91％。</w:t>
      </w:r>
    </w:p>
    <w:p>
      <w:pPr>
        <w:pStyle w:val="4"/>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方正仿宋简体" w:hAnsi="方正仿宋简体" w:eastAsia="方正仿宋简体" w:cs="方正仿宋简体"/>
          <w:color w:val="auto"/>
          <w:spacing w:val="0"/>
          <w:w w:val="100"/>
          <w:position w:val="0"/>
          <w:sz w:val="32"/>
          <w:szCs w:val="32"/>
          <w:lang w:val="zh-TW" w:eastAsia="zh-CN" w:bidi="zh-TW"/>
        </w:rPr>
      </w:pPr>
      <w:r>
        <w:rPr>
          <w:rFonts w:hint="eastAsia" w:ascii="方正仿宋简体" w:hAnsi="方正仿宋简体" w:eastAsia="方正仿宋简体" w:cs="方正仿宋简体"/>
          <w:color w:val="auto"/>
          <w:spacing w:val="0"/>
          <w:w w:val="100"/>
          <w:position w:val="0"/>
          <w:sz w:val="32"/>
          <w:szCs w:val="32"/>
          <w:lang w:val="zh-TW" w:eastAsia="zh-CN" w:bidi="zh-TW"/>
        </w:rPr>
        <w:t>绩效评价情况</w:t>
      </w:r>
    </w:p>
    <w:p>
      <w:pPr>
        <w:pStyle w:val="4"/>
        <w:keepNext w:val="0"/>
        <w:keepLines w:val="0"/>
        <w:pageBreakBefore w:val="0"/>
        <w:widowControl w:val="0"/>
        <w:numPr>
          <w:ilvl w:val="0"/>
          <w:numId w:val="5"/>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default" w:ascii="Times New Roman" w:hAnsi="Times New Roman" w:eastAsia="方正仿宋简体" w:cs="Times New Roman"/>
          <w:color w:val="auto"/>
          <w:spacing w:val="0"/>
          <w:w w:val="100"/>
          <w:position w:val="0"/>
          <w:sz w:val="32"/>
          <w:szCs w:val="32"/>
          <w:lang w:val="en-US" w:eastAsia="zh-CN" w:bidi="zh-TW"/>
        </w:rPr>
        <w:t>卫健局</w:t>
      </w:r>
      <w:r>
        <w:rPr>
          <w:rFonts w:hint="eastAsia" w:ascii="Times New Roman" w:hAnsi="Times New Roman" w:eastAsia="方正仿宋简体" w:cs="Times New Roman"/>
          <w:color w:val="auto"/>
          <w:spacing w:val="0"/>
          <w:w w:val="100"/>
          <w:position w:val="0"/>
          <w:sz w:val="32"/>
          <w:szCs w:val="32"/>
          <w:lang w:val="en-US" w:eastAsia="zh-CN" w:bidi="zh-TW"/>
        </w:rPr>
        <w:t>的</w:t>
      </w:r>
      <w:r>
        <w:rPr>
          <w:rFonts w:hint="default" w:ascii="Times New Roman" w:hAnsi="Times New Roman" w:eastAsia="方正仿宋简体" w:cs="Times New Roman"/>
          <w:color w:val="auto"/>
          <w:spacing w:val="0"/>
          <w:w w:val="100"/>
          <w:position w:val="0"/>
          <w:sz w:val="32"/>
          <w:szCs w:val="32"/>
          <w:lang w:val="en-US" w:eastAsia="zh-CN" w:bidi="zh-TW"/>
        </w:rPr>
        <w:t>“新冠肺炎疫情防控资金项目”进行绩效评价，绩效级别评定为“优秀”。</w:t>
      </w:r>
    </w:p>
    <w:p>
      <w:pPr>
        <w:pStyle w:val="4"/>
        <w:keepNext w:val="0"/>
        <w:keepLines w:val="0"/>
        <w:pageBreakBefore w:val="0"/>
        <w:widowControl w:val="0"/>
        <w:numPr>
          <w:ilvl w:val="0"/>
          <w:numId w:val="5"/>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default" w:ascii="Times New Roman" w:hAnsi="Times New Roman" w:eastAsia="方正仿宋简体" w:cs="Times New Roman"/>
          <w:color w:val="auto"/>
          <w:spacing w:val="0"/>
          <w:w w:val="100"/>
          <w:position w:val="0"/>
          <w:sz w:val="32"/>
          <w:szCs w:val="32"/>
          <w:lang w:val="en-US" w:eastAsia="zh-CN" w:bidi="zh-TW"/>
        </w:rPr>
        <w:t>农业农村局</w:t>
      </w:r>
      <w:r>
        <w:rPr>
          <w:rFonts w:hint="eastAsia" w:ascii="Times New Roman" w:hAnsi="Times New Roman" w:eastAsia="方正仿宋简体" w:cs="Times New Roman"/>
          <w:color w:val="auto"/>
          <w:spacing w:val="0"/>
          <w:w w:val="100"/>
          <w:position w:val="0"/>
          <w:sz w:val="32"/>
          <w:szCs w:val="32"/>
          <w:lang w:val="en-US" w:eastAsia="zh-CN" w:bidi="zh-TW"/>
        </w:rPr>
        <w:t>的“</w:t>
      </w:r>
      <w:r>
        <w:rPr>
          <w:rFonts w:hint="default" w:ascii="Times New Roman" w:hAnsi="Times New Roman" w:eastAsia="方正仿宋简体" w:cs="Times New Roman"/>
          <w:color w:val="000000"/>
          <w:spacing w:val="0"/>
          <w:w w:val="100"/>
          <w:position w:val="0"/>
          <w:sz w:val="32"/>
          <w:szCs w:val="32"/>
          <w:lang w:val="zh-TW" w:eastAsia="zh-TW" w:bidi="zh-TW"/>
        </w:rPr>
        <w:t>动物强制免疫疫苗购置费和动物防疫</w:t>
      </w:r>
      <w:r>
        <w:rPr>
          <w:rFonts w:hint="eastAsia" w:ascii="Times New Roman" w:hAnsi="Times New Roman" w:eastAsia="方正仿宋简体" w:cs="Times New Roman"/>
          <w:color w:val="000000"/>
          <w:spacing w:val="0"/>
          <w:w w:val="100"/>
          <w:position w:val="0"/>
          <w:sz w:val="32"/>
          <w:szCs w:val="32"/>
          <w:lang w:val="zh-TW" w:eastAsia="zh-CN" w:bidi="zh-TW"/>
        </w:rPr>
        <w:t>”经费</w:t>
      </w:r>
      <w:r>
        <w:rPr>
          <w:rFonts w:hint="default" w:ascii="Times New Roman" w:hAnsi="Times New Roman" w:eastAsia="方正仿宋简体" w:cs="Times New Roman"/>
          <w:color w:val="auto"/>
          <w:spacing w:val="0"/>
          <w:w w:val="100"/>
          <w:position w:val="0"/>
          <w:sz w:val="32"/>
          <w:szCs w:val="32"/>
          <w:lang w:val="en-US" w:eastAsia="zh-CN" w:bidi="zh-TW"/>
        </w:rPr>
        <w:t>进行绩效评价，绩效级别评定为“优秀”</w:t>
      </w:r>
      <w:r>
        <w:rPr>
          <w:rFonts w:hint="eastAsia" w:ascii="Times New Roman" w:hAnsi="Times New Roman" w:eastAsia="方正仿宋简体" w:cs="Times New Roman"/>
          <w:color w:val="auto"/>
          <w:spacing w:val="0"/>
          <w:w w:val="100"/>
          <w:position w:val="0"/>
          <w:sz w:val="32"/>
          <w:szCs w:val="32"/>
          <w:lang w:val="en-US" w:eastAsia="zh-CN" w:bidi="zh-TW"/>
        </w:rPr>
        <w:t>。</w:t>
      </w:r>
    </w:p>
    <w:p>
      <w:pPr>
        <w:pStyle w:val="4"/>
        <w:keepNext w:val="0"/>
        <w:keepLines w:val="0"/>
        <w:pageBreakBefore w:val="0"/>
        <w:widowControl w:val="0"/>
        <w:numPr>
          <w:ilvl w:val="0"/>
          <w:numId w:val="5"/>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default" w:ascii="Times New Roman" w:hAnsi="Times New Roman" w:eastAsia="方正仿宋简体" w:cs="Times New Roman"/>
          <w:color w:val="auto"/>
          <w:spacing w:val="0"/>
          <w:w w:val="100"/>
          <w:position w:val="0"/>
          <w:sz w:val="32"/>
          <w:szCs w:val="32"/>
          <w:lang w:val="en-US" w:eastAsia="zh-CN" w:bidi="zh-TW"/>
        </w:rPr>
        <w:t>民政局的“老年福利”专项资金进行绩效评价，绩效级别评定为“优秀”</w:t>
      </w:r>
      <w:r>
        <w:rPr>
          <w:rFonts w:hint="eastAsia" w:ascii="Times New Roman" w:hAnsi="Times New Roman" w:eastAsia="方正仿宋简体" w:cs="Times New Roman"/>
          <w:color w:val="auto"/>
          <w:spacing w:val="0"/>
          <w:w w:val="100"/>
          <w:position w:val="0"/>
          <w:sz w:val="32"/>
          <w:szCs w:val="32"/>
          <w:lang w:val="en-US" w:eastAsia="zh-CN" w:bidi="zh-TW"/>
        </w:rPr>
        <w:t>。</w:t>
      </w:r>
    </w:p>
    <w:p>
      <w:pPr>
        <w:pStyle w:val="4"/>
        <w:keepNext w:val="0"/>
        <w:keepLines w:val="0"/>
        <w:pageBreakBefore w:val="0"/>
        <w:widowControl w:val="0"/>
        <w:numPr>
          <w:ilvl w:val="0"/>
          <w:numId w:val="5"/>
        </w:numPr>
        <w:shd w:val="clear" w:color="auto" w:fill="auto"/>
        <w:tabs>
          <w:tab w:val="left" w:pos="1082"/>
          <w:tab w:val="clear" w:pos="31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default" w:ascii="Times New Roman" w:hAnsi="Times New Roman" w:eastAsia="方正仿宋简体" w:cs="Times New Roman"/>
          <w:color w:val="auto"/>
          <w:spacing w:val="0"/>
          <w:w w:val="100"/>
          <w:position w:val="0"/>
          <w:sz w:val="32"/>
          <w:szCs w:val="32"/>
          <w:lang w:val="en-US" w:eastAsia="zh-CN" w:bidi="zh-TW"/>
        </w:rPr>
        <w:t>工信局</w:t>
      </w:r>
      <w:r>
        <w:rPr>
          <w:rFonts w:hint="eastAsia" w:ascii="Times New Roman" w:hAnsi="Times New Roman" w:eastAsia="方正仿宋简体" w:cs="Times New Roman"/>
          <w:color w:val="auto"/>
          <w:spacing w:val="0"/>
          <w:w w:val="100"/>
          <w:position w:val="0"/>
          <w:sz w:val="32"/>
          <w:szCs w:val="32"/>
          <w:lang w:val="en-US" w:eastAsia="zh-CN" w:bidi="zh-TW"/>
        </w:rPr>
        <w:t>的</w:t>
      </w:r>
      <w:r>
        <w:rPr>
          <w:rFonts w:hint="default" w:ascii="Times New Roman" w:hAnsi="Times New Roman" w:eastAsia="方正仿宋简体" w:cs="Times New Roman"/>
          <w:color w:val="auto"/>
          <w:spacing w:val="0"/>
          <w:w w:val="100"/>
          <w:position w:val="0"/>
          <w:sz w:val="32"/>
          <w:szCs w:val="32"/>
          <w:lang w:val="en-US" w:eastAsia="zh-CN" w:bidi="zh-TW"/>
        </w:rPr>
        <w:t>“新冠肺炎疫情防控资金项目”进行绩效评价，绩效级别评定为“优秀”</w:t>
      </w:r>
      <w:r>
        <w:rPr>
          <w:rFonts w:hint="eastAsia" w:ascii="Times New Roman" w:hAnsi="Times New Roman" w:eastAsia="方正仿宋简体" w:cs="Times New Roman"/>
          <w:color w:val="auto"/>
          <w:spacing w:val="0"/>
          <w:w w:val="100"/>
          <w:position w:val="0"/>
          <w:sz w:val="32"/>
          <w:szCs w:val="32"/>
          <w:lang w:val="en-US" w:eastAsia="zh-CN" w:bidi="zh-TW"/>
        </w:rPr>
        <w:t>。</w:t>
      </w:r>
    </w:p>
    <w:p>
      <w:pPr>
        <w:pStyle w:val="4"/>
        <w:keepNext w:val="0"/>
        <w:keepLines w:val="0"/>
        <w:pageBreakBefore w:val="0"/>
        <w:widowControl w:val="0"/>
        <w:numPr>
          <w:ilvl w:val="0"/>
          <w:numId w:val="0"/>
        </w:numPr>
        <w:shd w:val="clear" w:color="auto" w:fill="auto"/>
        <w:tabs>
          <w:tab w:val="left" w:pos="109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Style w:val="5"/>
          <w:rFonts w:hint="default" w:ascii="Times New Roman" w:hAnsi="Times New Roman" w:eastAsia="方正仿宋简体" w:cs="Times New Roman"/>
          <w:b w:val="0"/>
          <w:bCs w:val="0"/>
          <w:i w:val="0"/>
          <w:iCs w:val="0"/>
          <w:smallCaps w:val="0"/>
          <w:strike w:val="0"/>
          <w:spacing w:val="0"/>
          <w:w w:val="100"/>
          <w:sz w:val="32"/>
          <w:szCs w:val="32"/>
        </w:rPr>
      </w:pPr>
      <w:r>
        <w:rPr>
          <w:rFonts w:hint="eastAsia" w:ascii="Times New Roman" w:hAnsi="Times New Roman" w:eastAsia="方正仿宋简体" w:cs="Times New Roman"/>
          <w:spacing w:val="0"/>
          <w:sz w:val="32"/>
          <w:szCs w:val="32"/>
          <w:lang w:val="en-US" w:eastAsia="zh-CN"/>
        </w:rPr>
        <w:t>经四川中衡安信会计师事务所对县级财政配套4个（</w:t>
      </w:r>
      <w:r>
        <w:rPr>
          <w:rFonts w:hint="default" w:ascii="Times New Roman" w:hAnsi="Times New Roman" w:eastAsia="方正仿宋简体" w:cs="Times New Roman"/>
          <w:color w:val="000000"/>
          <w:spacing w:val="0"/>
          <w:w w:val="100"/>
          <w:position w:val="0"/>
          <w:sz w:val="32"/>
          <w:szCs w:val="32"/>
          <w:lang w:val="zh-TW" w:eastAsia="zh-TW" w:bidi="zh-TW"/>
        </w:rPr>
        <w:t>动物防疫、抗疫、老年人高龄补贴</w:t>
      </w:r>
      <w:r>
        <w:rPr>
          <w:rFonts w:hint="eastAsia" w:ascii="Times New Roman" w:hAnsi="Times New Roman" w:eastAsia="方正仿宋简体" w:cs="Times New Roman"/>
          <w:color w:val="000000"/>
          <w:spacing w:val="0"/>
          <w:w w:val="100"/>
          <w:position w:val="0"/>
          <w:sz w:val="32"/>
          <w:szCs w:val="32"/>
          <w:lang w:val="zh-TW" w:eastAsia="zh-CN" w:bidi="zh-TW"/>
        </w:rPr>
        <w:t>等）</w:t>
      </w:r>
      <w:r>
        <w:rPr>
          <w:rFonts w:hint="eastAsia" w:ascii="Times New Roman" w:hAnsi="Times New Roman" w:eastAsia="方正仿宋简体" w:cs="Times New Roman"/>
          <w:spacing w:val="0"/>
          <w:sz w:val="32"/>
          <w:szCs w:val="32"/>
          <w:lang w:val="en-US" w:eastAsia="zh-CN"/>
        </w:rPr>
        <w:t>重点民生项目资金支出进行了绩效评价，通过</w:t>
      </w:r>
      <w:r>
        <w:rPr>
          <w:rFonts w:hint="default" w:ascii="Times New Roman" w:hAnsi="Times New Roman" w:eastAsia="方正仿宋简体" w:cs="Times New Roman"/>
          <w:color w:val="000000"/>
          <w:spacing w:val="0"/>
          <w:w w:val="100"/>
          <w:position w:val="0"/>
          <w:sz w:val="32"/>
          <w:szCs w:val="32"/>
          <w:lang w:val="zh-TW" w:eastAsia="zh-TW" w:bidi="zh-TW"/>
        </w:rPr>
        <w:t>评价</w:t>
      </w:r>
      <w:r>
        <w:rPr>
          <w:rFonts w:hint="eastAsia" w:ascii="Times New Roman" w:hAnsi="Times New Roman" w:eastAsia="方正仿宋简体" w:cs="Times New Roman"/>
          <w:color w:val="000000"/>
          <w:spacing w:val="0"/>
          <w:w w:val="100"/>
          <w:position w:val="0"/>
          <w:sz w:val="32"/>
          <w:szCs w:val="32"/>
          <w:lang w:val="zh-TW" w:eastAsia="zh-CN" w:bidi="zh-TW"/>
        </w:rPr>
        <w:t>，</w:t>
      </w:r>
      <w:r>
        <w:rPr>
          <w:rFonts w:hint="default" w:ascii="Times New Roman" w:hAnsi="Times New Roman" w:eastAsia="方正仿宋简体" w:cs="Times New Roman"/>
          <w:color w:val="000000"/>
          <w:spacing w:val="0"/>
          <w:w w:val="100"/>
          <w:position w:val="0"/>
          <w:sz w:val="32"/>
          <w:szCs w:val="32"/>
          <w:lang w:val="zh-TW" w:eastAsia="zh-TW" w:bidi="zh-TW"/>
        </w:rPr>
        <w:t>结果均为优良以上</w:t>
      </w:r>
      <w:r>
        <w:rPr>
          <w:rFonts w:hint="eastAsia" w:ascii="Times New Roman" w:hAnsi="Times New Roman" w:eastAsia="方正仿宋简体" w:cs="Times New Roman"/>
          <w:color w:val="000000"/>
          <w:spacing w:val="0"/>
          <w:w w:val="100"/>
          <w:position w:val="0"/>
          <w:sz w:val="32"/>
          <w:szCs w:val="32"/>
          <w:lang w:val="zh-TW" w:eastAsia="zh-CN" w:bidi="zh-TW"/>
        </w:rPr>
        <w:t>。并</w:t>
      </w:r>
      <w:r>
        <w:rPr>
          <w:rFonts w:hint="default" w:ascii="Times New Roman" w:hAnsi="Times New Roman" w:eastAsia="方正仿宋简体" w:cs="Times New Roman"/>
          <w:color w:val="000000"/>
          <w:spacing w:val="0"/>
          <w:w w:val="100"/>
          <w:position w:val="0"/>
          <w:sz w:val="32"/>
          <w:szCs w:val="32"/>
          <w:lang w:val="zh-TW" w:eastAsia="zh-TW" w:bidi="zh-TW"/>
        </w:rPr>
        <w:t>督促部门主动公开</w:t>
      </w:r>
      <w:r>
        <w:rPr>
          <w:rStyle w:val="5"/>
          <w:rFonts w:hint="default" w:ascii="Times New Roman" w:hAnsi="Times New Roman" w:eastAsia="方正仿宋简体" w:cs="Times New Roman"/>
          <w:b w:val="0"/>
          <w:bCs w:val="0"/>
          <w:i w:val="0"/>
          <w:iCs w:val="0"/>
          <w:smallCaps w:val="0"/>
          <w:strike w:val="0"/>
          <w:spacing w:val="0"/>
          <w:w w:val="100"/>
          <w:sz w:val="32"/>
          <w:szCs w:val="32"/>
        </w:rPr>
        <w:t>评价结果。</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eastAsia" w:ascii="Times New Roman" w:hAnsi="Times New Roman" w:eastAsia="方正仿宋简体" w:cs="Times New Roman"/>
          <w:color w:val="000000"/>
          <w:spacing w:val="0"/>
          <w:w w:val="100"/>
          <w:position w:val="0"/>
          <w:sz w:val="32"/>
          <w:szCs w:val="32"/>
          <w:lang w:val="zh-TW" w:eastAsia="zh-CN" w:bidi="zh-TW"/>
        </w:rPr>
        <w:t>五、评价</w:t>
      </w:r>
      <w:r>
        <w:rPr>
          <w:rFonts w:hint="default" w:ascii="Times New Roman" w:hAnsi="Times New Roman" w:eastAsia="方正仿宋简体" w:cs="Times New Roman"/>
          <w:color w:val="000000"/>
          <w:spacing w:val="0"/>
          <w:w w:val="100"/>
          <w:position w:val="0"/>
          <w:sz w:val="32"/>
          <w:szCs w:val="32"/>
          <w:lang w:val="zh-TW" w:eastAsia="zh-TW" w:bidi="zh-TW"/>
        </w:rPr>
        <w:t>结果运用</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default" w:ascii="Times New Roman" w:hAnsi="Times New Roman" w:eastAsia="方正仿宋简体" w:cs="Times New Roman"/>
          <w:color w:val="000000"/>
          <w:spacing w:val="0"/>
          <w:w w:val="100"/>
          <w:position w:val="0"/>
          <w:sz w:val="32"/>
          <w:szCs w:val="32"/>
          <w:lang w:val="zh-TW" w:eastAsia="zh-TW" w:bidi="zh-TW"/>
        </w:rPr>
        <w:t>根据《武定县深入开展“干在实处，走在前列”大比拼领导小组办公室印发&lt;武定县2020年度大比拼年终考评工作方案&gt;的通知》相关要求，2020年我县严格按要求将预算绩效列入县级大比拼考核。制定</w:t>
      </w:r>
      <w:r>
        <w:rPr>
          <w:rFonts w:hint="eastAsia" w:ascii="Times New Roman" w:hAnsi="Times New Roman" w:eastAsia="方正仿宋简体" w:cs="Times New Roman"/>
          <w:color w:val="000000"/>
          <w:spacing w:val="0"/>
          <w:w w:val="100"/>
          <w:position w:val="0"/>
          <w:sz w:val="32"/>
          <w:szCs w:val="32"/>
          <w:lang w:val="zh-TW" w:eastAsia="zh-CN" w:bidi="zh-TW"/>
        </w:rPr>
        <w:t>了</w:t>
      </w:r>
      <w:bookmarkStart w:id="0" w:name="_GoBack"/>
      <w:bookmarkEnd w:id="0"/>
      <w:r>
        <w:rPr>
          <w:rFonts w:hint="default" w:ascii="Times New Roman" w:hAnsi="Times New Roman" w:eastAsia="方正仿宋简体" w:cs="Times New Roman"/>
          <w:color w:val="000000"/>
          <w:spacing w:val="0"/>
          <w:w w:val="100"/>
          <w:position w:val="0"/>
          <w:sz w:val="32"/>
          <w:szCs w:val="32"/>
          <w:lang w:val="zh-TW" w:eastAsia="zh-TW" w:bidi="zh-TW"/>
        </w:rPr>
        <w:t>《武定县财政局关于印 发&lt;2020年度预算绩效管理考核细则&gt;的通知》，开展考核工作。</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TW" w:bidi="zh-TW"/>
        </w:rPr>
      </w:pPr>
      <w:r>
        <w:rPr>
          <w:rFonts w:hint="eastAsia" w:ascii="Times New Roman" w:hAnsi="Times New Roman" w:eastAsia="方正仿宋简体" w:cs="Times New Roman"/>
          <w:color w:val="000000"/>
          <w:spacing w:val="0"/>
          <w:w w:val="100"/>
          <w:position w:val="0"/>
          <w:sz w:val="32"/>
          <w:szCs w:val="32"/>
          <w:lang w:val="zh-TW" w:eastAsia="zh-CN" w:bidi="zh-TW"/>
        </w:rPr>
        <w:t>同时，</w:t>
      </w:r>
      <w:r>
        <w:rPr>
          <w:rFonts w:hint="default" w:ascii="Times New Roman" w:hAnsi="Times New Roman" w:eastAsia="方正仿宋简体" w:cs="Times New Roman"/>
          <w:color w:val="000000"/>
          <w:spacing w:val="0"/>
          <w:w w:val="100"/>
          <w:position w:val="0"/>
          <w:sz w:val="32"/>
          <w:szCs w:val="32"/>
          <w:lang w:val="zh-TW" w:eastAsia="zh-TW" w:bidi="zh-TW"/>
        </w:rPr>
        <w:t>接受评价的4部门对评估报告提出的问题进行了整改完善，县财政对此评价结果也将运用到编制2021年财政预算工作中给予优先保障，这在2021 年的部门预算中已有体现。</w:t>
      </w:r>
    </w:p>
    <w:p>
      <w:pPr>
        <w:pStyle w:val="4"/>
        <w:keepNext w:val="0"/>
        <w:keepLines w:val="0"/>
        <w:pageBreakBefore w:val="0"/>
        <w:widowControl w:val="0"/>
        <w:numPr>
          <w:ilvl w:val="0"/>
          <w:numId w:val="0"/>
        </w:numPr>
        <w:shd w:val="clear" w:color="auto" w:fill="auto"/>
        <w:tabs>
          <w:tab w:val="left" w:pos="1096"/>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Style w:val="5"/>
          <w:rFonts w:hint="eastAsia" w:ascii="Times New Roman" w:hAnsi="Times New Roman" w:eastAsia="方正仿宋简体" w:cs="Times New Roman"/>
          <w:b w:val="0"/>
          <w:bCs w:val="0"/>
          <w:i w:val="0"/>
          <w:iCs w:val="0"/>
          <w:smallCaps w:val="0"/>
          <w:strike w:val="0"/>
          <w:spacing w:val="0"/>
          <w:w w:val="100"/>
          <w:sz w:val="32"/>
          <w:szCs w:val="32"/>
          <w:lang w:eastAsia="zh-CN"/>
        </w:rPr>
      </w:pPr>
    </w:p>
    <w:p>
      <w:pPr>
        <w:ind w:firstLine="640" w:firstLineChars="200"/>
        <w:rPr>
          <w:rFonts w:hint="default" w:ascii="Times New Roman" w:hAnsi="Times New Roman" w:eastAsia="方正仿宋简体" w:cs="Times New Roman"/>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5D9AE"/>
    <w:multiLevelType w:val="singleLevel"/>
    <w:tmpl w:val="8E85D9AE"/>
    <w:lvl w:ilvl="0" w:tentative="0">
      <w:start w:val="1"/>
      <w:numFmt w:val="decimal"/>
      <w:suff w:val="space"/>
      <w:lvlText w:val="%1."/>
      <w:lvlJc w:val="left"/>
    </w:lvl>
  </w:abstractNum>
  <w:abstractNum w:abstractNumId="1">
    <w:nsid w:val="CABE9354"/>
    <w:multiLevelType w:val="singleLevel"/>
    <w:tmpl w:val="CABE9354"/>
    <w:lvl w:ilvl="0" w:tentative="0">
      <w:start w:val="1"/>
      <w:numFmt w:val="decimal"/>
      <w:lvlText w:val="%1."/>
      <w:lvlJc w:val="left"/>
      <w:pPr>
        <w:tabs>
          <w:tab w:val="left" w:pos="312"/>
        </w:tabs>
      </w:pPr>
    </w:lvl>
  </w:abstractNum>
  <w:abstractNum w:abstractNumId="2">
    <w:nsid w:val="3C70C451"/>
    <w:multiLevelType w:val="singleLevel"/>
    <w:tmpl w:val="3C70C451"/>
    <w:lvl w:ilvl="0" w:tentative="0">
      <w:start w:val="1"/>
      <w:numFmt w:val="decimal"/>
      <w:suff w:val="space"/>
      <w:lvlText w:val="%1."/>
      <w:lvlJc w:val="left"/>
    </w:lvl>
  </w:abstractNum>
  <w:abstractNum w:abstractNumId="3">
    <w:nsid w:val="5B3284CE"/>
    <w:multiLevelType w:val="singleLevel"/>
    <w:tmpl w:val="5B3284CE"/>
    <w:lvl w:ilvl="0" w:tentative="0">
      <w:start w:val="1"/>
      <w:numFmt w:val="chineseCounting"/>
      <w:suff w:val="nothing"/>
      <w:lvlText w:val="%1、"/>
      <w:lvlJc w:val="left"/>
      <w:rPr>
        <w:rFonts w:hint="eastAsia"/>
      </w:rPr>
    </w:lvl>
  </w:abstractNum>
  <w:abstractNum w:abstractNumId="4">
    <w:nsid w:val="7FF8342A"/>
    <w:multiLevelType w:val="singleLevel"/>
    <w:tmpl w:val="7FF8342A"/>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8694A"/>
    <w:rsid w:val="00B441F0"/>
    <w:rsid w:val="010203DE"/>
    <w:rsid w:val="036F49E0"/>
    <w:rsid w:val="05621F42"/>
    <w:rsid w:val="07436384"/>
    <w:rsid w:val="07A64187"/>
    <w:rsid w:val="122365AA"/>
    <w:rsid w:val="19103941"/>
    <w:rsid w:val="1B2F3F71"/>
    <w:rsid w:val="1C073B82"/>
    <w:rsid w:val="1C6C476F"/>
    <w:rsid w:val="1FF818C7"/>
    <w:rsid w:val="23496974"/>
    <w:rsid w:val="24F012A8"/>
    <w:rsid w:val="25E45ADA"/>
    <w:rsid w:val="2C5E0CE2"/>
    <w:rsid w:val="2C68694A"/>
    <w:rsid w:val="2CCC77BD"/>
    <w:rsid w:val="2CDB0F3E"/>
    <w:rsid w:val="2E850293"/>
    <w:rsid w:val="2E903A79"/>
    <w:rsid w:val="2FCF710D"/>
    <w:rsid w:val="3402503D"/>
    <w:rsid w:val="34832726"/>
    <w:rsid w:val="369F62B5"/>
    <w:rsid w:val="37B02795"/>
    <w:rsid w:val="3BD1389E"/>
    <w:rsid w:val="3ED97A97"/>
    <w:rsid w:val="438F3601"/>
    <w:rsid w:val="453500B1"/>
    <w:rsid w:val="48BF0E69"/>
    <w:rsid w:val="4CE23AB7"/>
    <w:rsid w:val="510964B2"/>
    <w:rsid w:val="52FB23B6"/>
    <w:rsid w:val="54C13B8F"/>
    <w:rsid w:val="58DA2286"/>
    <w:rsid w:val="5A4A3393"/>
    <w:rsid w:val="5D6E12D4"/>
    <w:rsid w:val="641138C3"/>
    <w:rsid w:val="656C3DF3"/>
    <w:rsid w:val="66A71FAE"/>
    <w:rsid w:val="684846DA"/>
    <w:rsid w:val="6AC10ECA"/>
    <w:rsid w:val="6E9F0FB9"/>
    <w:rsid w:val="706276F0"/>
    <w:rsid w:val="70C765CC"/>
    <w:rsid w:val="7679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文本 (2)1"/>
    <w:basedOn w:val="1"/>
    <w:link w:val="6"/>
    <w:qFormat/>
    <w:uiPriority w:val="0"/>
    <w:pPr>
      <w:widowControl w:val="0"/>
      <w:shd w:val="clear" w:color="auto" w:fill="FFFFFF"/>
      <w:spacing w:before="1380" w:after="900" w:line="0" w:lineRule="exact"/>
      <w:jc w:val="distribute"/>
    </w:pPr>
    <w:rPr>
      <w:rFonts w:ascii="MingLiU" w:hAnsi="MingLiU" w:eastAsia="MingLiU" w:cs="MingLiU"/>
      <w:spacing w:val="30"/>
      <w:sz w:val="30"/>
      <w:szCs w:val="30"/>
      <w:u w:val="none"/>
    </w:rPr>
  </w:style>
  <w:style w:type="character" w:customStyle="1" w:styleId="5">
    <w:name w:val="正文文本 (2) + 间距 0 pt"/>
    <w:basedOn w:val="6"/>
    <w:qFormat/>
    <w:uiPriority w:val="0"/>
    <w:rPr>
      <w:color w:val="000000"/>
      <w:spacing w:val="0"/>
      <w:w w:val="100"/>
      <w:position w:val="0"/>
      <w:lang w:val="zh-TW" w:eastAsia="zh-TW" w:bidi="zh-TW"/>
    </w:rPr>
  </w:style>
  <w:style w:type="character" w:customStyle="1" w:styleId="6">
    <w:name w:val="正文文本 (2)_"/>
    <w:basedOn w:val="3"/>
    <w:link w:val="4"/>
    <w:qFormat/>
    <w:uiPriority w:val="0"/>
    <w:rPr>
      <w:rFonts w:ascii="MingLiU" w:hAnsi="MingLiU" w:eastAsia="MingLiU" w:cs="MingLiU"/>
      <w:spacing w:val="30"/>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1</Lines>
  <Paragraphs>1</Paragraphs>
  <TotalTime>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2021-10-06T00:34:00Z</dcterms:created>
  <dc:creator>Administrator</dc:creator>
  <cp:lastModifiedBy>Administrator</cp:lastModifiedBy>
  <dcterms:modified xsi:type="dcterms:W3CDTF">2021-10-07T02:26:03Z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