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武定县</w:t>
      </w: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20</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sz w:val="32"/>
          <w:szCs w:val="32"/>
          <w:lang w:eastAsia="zh-CN"/>
        </w:rPr>
        <w:t>县</w:t>
      </w:r>
      <w:r>
        <w:rPr>
          <w:rFonts w:hint="eastAsia" w:ascii="方正小标宋简体" w:hAnsi="方正小标宋简体" w:eastAsia="方正小标宋简体" w:cs="方正小标宋简体"/>
          <w:b w:val="0"/>
          <w:bCs w:val="0"/>
          <w:sz w:val="32"/>
          <w:szCs w:val="32"/>
        </w:rPr>
        <w:t>本级一般公共预算、政府性基金</w:t>
      </w:r>
      <w:r>
        <w:rPr>
          <w:rFonts w:hint="eastAsia" w:ascii="方正小标宋简体" w:hAnsi="方正小标宋简体" w:eastAsia="方正小标宋简体" w:cs="方正小标宋简体"/>
          <w:b w:val="0"/>
          <w:bCs w:val="0"/>
          <w:sz w:val="32"/>
          <w:szCs w:val="32"/>
          <w:lang w:eastAsia="zh-CN"/>
        </w:rPr>
        <w:t>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国</w:t>
      </w:r>
      <w:r>
        <w:rPr>
          <w:rFonts w:hint="eastAsia" w:ascii="方正小标宋简体" w:hAnsi="方正小标宋简体" w:eastAsia="方正小标宋简体" w:cs="方正小标宋简体"/>
          <w:b w:val="0"/>
          <w:bCs w:val="0"/>
          <w:sz w:val="32"/>
          <w:szCs w:val="32"/>
        </w:rPr>
        <w:t>有资本经营预算执行情况变动说明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一、20</w:t>
      </w:r>
      <w:r>
        <w:rPr>
          <w:rFonts w:hint="default" w:ascii="Times New Roman" w:hAnsi="Times New Roman" w:eastAsia="方正仿宋简体" w:cs="Times New Roman"/>
          <w:b/>
          <w:bCs/>
          <w:sz w:val="30"/>
          <w:szCs w:val="30"/>
          <w:lang w:val="en-US" w:eastAsia="zh-CN"/>
        </w:rPr>
        <w:t>20</w:t>
      </w:r>
      <w:r>
        <w:rPr>
          <w:rFonts w:hint="default" w:ascii="Times New Roman" w:hAnsi="Times New Roman" w:eastAsia="方正仿宋简体" w:cs="Times New Roman"/>
          <w:b/>
          <w:bCs/>
          <w:sz w:val="30"/>
          <w:szCs w:val="30"/>
        </w:rPr>
        <w:t>年</w:t>
      </w:r>
      <w:r>
        <w:rPr>
          <w:rFonts w:hint="default" w:ascii="Times New Roman" w:hAnsi="Times New Roman" w:eastAsia="方正仿宋简体" w:cs="Times New Roman"/>
          <w:b/>
          <w:bCs/>
          <w:sz w:val="30"/>
          <w:szCs w:val="30"/>
          <w:lang w:eastAsia="zh-CN"/>
        </w:rPr>
        <w:t>县</w:t>
      </w:r>
      <w:r>
        <w:rPr>
          <w:rFonts w:hint="default" w:ascii="Times New Roman" w:hAnsi="Times New Roman" w:eastAsia="方正仿宋简体" w:cs="Times New Roman"/>
          <w:b/>
          <w:bCs/>
          <w:sz w:val="30"/>
          <w:szCs w:val="30"/>
        </w:rPr>
        <w:t>本级一般公共预算支出变动说明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1、统计信息事务款决算数比上年决算数增长15%，主要原因是开展第七次全国人口普查，拨付专项普查经费107万元。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2、纪检监察事务款决算数比上年决算数增长28% ，主要原因是追加纪检监察工作经费、廉政基地建设经费等153万元。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3、文化和旅游款决算数比是年决算数大幅增长 ，主要原因是下达己衣大裂谷旅游项目建设专项经费1000万元，上年无此项支出。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4、其他文体体育与传媒款决算数比上年决算数大幅增长 ，主要原因是下达村综合文化服务中心建设项目省级补助资金1098万元，上年无此项补助。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5、社会福利款决算数比上年决算数大幅增长 ，主要原因是下达殡仪馆建设资金640万元，骨灰堂建设资金480万元，火炉改造经费50万元，公益性公墓建设补助资金20万元，殡仪车购置经费43万元，火化补助经费282万元。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6、公立医院款决算数比上年决算数大幅增长，主要原因是下达县医院发热门诊部建设项目补助资金1100万元。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t>7、公共卫生款决算数比上年决算数增长37%，主要原因是受新冠肺痰疫情爆发，各项疫情防控经费支出大幅增加。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t>8、自然生态保护款决算数比上年决算数增长45%，主要原因是拨付脱贫攻坚补短板相关建设项目资金2000万元，贫困人中生态护林员补助2310万元。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t>9、天然林保护款决算数比上年决算数大幅增长，主要原因是：拨付2019年退化林修复工程款250万元。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t>10、城乡社区公共设施款决算数比上年决算数大幅增长，主要原因是拨付城市基础设施建设资金3385万元，公厕改造资金67万元。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color w:val="auto"/>
          <w:sz w:val="30"/>
          <w:szCs w:val="30"/>
          <w:lang w:val="en-US" w:eastAsia="zh-CN"/>
        </w:rPr>
        <w:t>11、其他城乡社区支出</w:t>
      </w:r>
      <w:r>
        <w:rPr>
          <w:rFonts w:hint="default" w:ascii="Times New Roman" w:hAnsi="Times New Roman" w:eastAsia="方正仿宋简体" w:cs="Times New Roman"/>
          <w:b w:val="0"/>
          <w:bCs w:val="0"/>
          <w:sz w:val="30"/>
          <w:szCs w:val="30"/>
          <w:lang w:val="en-US" w:eastAsia="zh-CN"/>
        </w:rPr>
        <w:t>款决算数比上年决算数增长</w:t>
      </w:r>
      <w:r>
        <w:rPr>
          <w:rFonts w:hint="default" w:ascii="Times New Roman" w:hAnsi="Times New Roman" w:eastAsia="方正仿宋简体" w:cs="Times New Roman"/>
          <w:b w:val="0"/>
          <w:bCs w:val="0"/>
          <w:color w:val="000000" w:themeColor="text1"/>
          <w:sz w:val="30"/>
          <w:szCs w:val="30"/>
          <w:lang w:val="en-US" w:eastAsia="zh-CN"/>
          <w14:textFill>
            <w14:solidFill>
              <w14:schemeClr w14:val="tx1"/>
            </w14:solidFill>
          </w14:textFill>
        </w:rPr>
        <w:t>大幅增长</w:t>
      </w:r>
      <w:r>
        <w:rPr>
          <w:rFonts w:hint="default" w:ascii="Times New Roman" w:hAnsi="Times New Roman" w:eastAsia="方正仿宋简体" w:cs="Times New Roman"/>
          <w:b w:val="0"/>
          <w:bCs w:val="0"/>
          <w:sz w:val="30"/>
          <w:szCs w:val="30"/>
          <w:lang w:val="en-US" w:eastAsia="zh-CN"/>
        </w:rPr>
        <w:t>，主要原因是拨付主权外债转贷款11398万元，用于市政基础设施建设。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12、支持中小企业发展和管理支出款决算数比上年决算数大幅增长，主要原因是拨付上年度企业稳增长奖励资金65万元，达规企业奖励资金20万元。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二、2020 年县本级政府性基金预算支出变动说明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0" w:leftChars="0" w:firstLine="480" w:firstLineChars="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国有土地使用权出让收入安排的支出款比上年决算数大幅增长。主要原因是拨付中医院建设征地拆迁补偿费等1190.38万元，猫街镇旅游小镇建设资金451.6万元，棚户区改造资金641.3万元，城市及河道综合治理工程PPP项目1355.72万元，狮山大道风貌改造项目451万元，公租房廉租房工程款648.62万元，公路维护、城市运维费、4517工程、计提偿债准备金等相关支出增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0" w:leftChars="0" w:firstLine="480" w:firstLineChars="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其他政府性基金及对应专项债务收入安排的支出款比上年决算大幅数增长。主要原因是我县争取到专项债32000万元，主要安排用于武定县中医医院项目11000万元、武定县城第二水厂及配套管网改扩建工程4000万元、武定县工业园区禄金片区供排水工程7000万元、武定县狮山大道立体停车场建设项目10000万元。而上年无此方面的支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0" w:leftChars="0" w:firstLine="480" w:firstLineChars="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彩票公益金安排的支出比上年决算数大幅下降。主要原因是去年乡镇敬老院提升改造，聚力支持脱贫攻坚公益事业发展狮山、高桥、万德、猫街镇等文化活动场所建设，而今年无此方面的支出。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 xml:space="preserve"> 三、2020年县本级国有资本经营预算收入、支出变动说明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（一）县本级国有资本经营预算收入与上年决算数相比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其他国有资本经营预算企业利润收入比上年增3万元，我县国有企业大多效益不佳，企业亏损严重，每年企业上缴利润很少，2019年上缴利润7万元，2020年上缴利润10万元。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（二）县本级国有资本经营预算支出变动说明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我县县本级国有资本经营预算收入资金规模小，加之县本级财力不足，所以2019年将国有资本经营预算收入资金7万元，在年底调入一般公共预算使用。2020年是直接安排用于国有资本经营预算支出，共18万元（其中：本级财力10万元、上级专项补助8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both"/>
        <w:textAlignment w:val="auto"/>
        <w:rPr>
          <w:rFonts w:hint="default" w:ascii="Times New Roman" w:hAnsi="Times New Roman" w:eastAsia="方正仿宋简体" w:cs="Times New Roman"/>
          <w:b w:val="0"/>
          <w:bCs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C2FC3"/>
    <w:multiLevelType w:val="singleLevel"/>
    <w:tmpl w:val="BB3C2FC3"/>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A36E7"/>
    <w:rsid w:val="011E5036"/>
    <w:rsid w:val="01A21CC4"/>
    <w:rsid w:val="02503969"/>
    <w:rsid w:val="028635BE"/>
    <w:rsid w:val="028645DA"/>
    <w:rsid w:val="02AF2E05"/>
    <w:rsid w:val="033D559B"/>
    <w:rsid w:val="04431672"/>
    <w:rsid w:val="04D66075"/>
    <w:rsid w:val="07CA12B4"/>
    <w:rsid w:val="081E33B0"/>
    <w:rsid w:val="0986303D"/>
    <w:rsid w:val="09891151"/>
    <w:rsid w:val="0A4A71F5"/>
    <w:rsid w:val="0AD47670"/>
    <w:rsid w:val="0AE76B4A"/>
    <w:rsid w:val="0B1405A3"/>
    <w:rsid w:val="0C694954"/>
    <w:rsid w:val="11064F17"/>
    <w:rsid w:val="116F0500"/>
    <w:rsid w:val="16987F60"/>
    <w:rsid w:val="178E550E"/>
    <w:rsid w:val="17C332D9"/>
    <w:rsid w:val="18AC504B"/>
    <w:rsid w:val="18C1453E"/>
    <w:rsid w:val="197F40C3"/>
    <w:rsid w:val="1B8052D4"/>
    <w:rsid w:val="1D8D10F6"/>
    <w:rsid w:val="1DAC2627"/>
    <w:rsid w:val="1DE76C8A"/>
    <w:rsid w:val="1E566F5A"/>
    <w:rsid w:val="1EAF3501"/>
    <w:rsid w:val="1F282EF5"/>
    <w:rsid w:val="2100423C"/>
    <w:rsid w:val="21D5719A"/>
    <w:rsid w:val="23BE5623"/>
    <w:rsid w:val="23D316D1"/>
    <w:rsid w:val="23EE3833"/>
    <w:rsid w:val="24D42428"/>
    <w:rsid w:val="2AF83997"/>
    <w:rsid w:val="2B6227D2"/>
    <w:rsid w:val="2D990624"/>
    <w:rsid w:val="30134CA2"/>
    <w:rsid w:val="307A5BBD"/>
    <w:rsid w:val="30D41286"/>
    <w:rsid w:val="32692B60"/>
    <w:rsid w:val="33E708AF"/>
    <w:rsid w:val="35374BE9"/>
    <w:rsid w:val="37C463DB"/>
    <w:rsid w:val="38797693"/>
    <w:rsid w:val="3976531B"/>
    <w:rsid w:val="3A471026"/>
    <w:rsid w:val="3D8F094B"/>
    <w:rsid w:val="3DD648AB"/>
    <w:rsid w:val="415E124F"/>
    <w:rsid w:val="41F07642"/>
    <w:rsid w:val="439E275E"/>
    <w:rsid w:val="43D374E2"/>
    <w:rsid w:val="43DB246B"/>
    <w:rsid w:val="44932417"/>
    <w:rsid w:val="450D37A3"/>
    <w:rsid w:val="462B5635"/>
    <w:rsid w:val="46C561E1"/>
    <w:rsid w:val="525061B3"/>
    <w:rsid w:val="541377F9"/>
    <w:rsid w:val="543902EF"/>
    <w:rsid w:val="555C1658"/>
    <w:rsid w:val="55DB2B6D"/>
    <w:rsid w:val="56346F16"/>
    <w:rsid w:val="58237C6C"/>
    <w:rsid w:val="592F40CB"/>
    <w:rsid w:val="59D1078E"/>
    <w:rsid w:val="5B3A7C60"/>
    <w:rsid w:val="5CE238AD"/>
    <w:rsid w:val="5DF6559B"/>
    <w:rsid w:val="5E2B7C1C"/>
    <w:rsid w:val="5E674D4C"/>
    <w:rsid w:val="5FC53001"/>
    <w:rsid w:val="601D5279"/>
    <w:rsid w:val="61DA34AB"/>
    <w:rsid w:val="63215875"/>
    <w:rsid w:val="639A29D8"/>
    <w:rsid w:val="65122932"/>
    <w:rsid w:val="690A5C2B"/>
    <w:rsid w:val="6CEC19E8"/>
    <w:rsid w:val="6D2502BC"/>
    <w:rsid w:val="6ECA4984"/>
    <w:rsid w:val="700F5DCD"/>
    <w:rsid w:val="7069035F"/>
    <w:rsid w:val="70AA36E7"/>
    <w:rsid w:val="7202734D"/>
    <w:rsid w:val="76A70BBE"/>
    <w:rsid w:val="79597892"/>
    <w:rsid w:val="7A5846D7"/>
    <w:rsid w:val="7C66756D"/>
    <w:rsid w:val="7D792AE0"/>
    <w:rsid w:val="7D8827C3"/>
    <w:rsid w:val="7F5E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2020-09-22T01:51:00Z</dcterms:created>
  <dc:creator>Administrator</dc:creator>
  <cp:lastModifiedBy>Administrator</cp:lastModifiedBy>
  <dcterms:modified xsi:type="dcterms:W3CDTF">2021-10-09T01:25:39Z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